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25" w:rsidRDefault="000D0925">
      <w:pPr>
        <w:pStyle w:val="Default"/>
        <w:tabs>
          <w:tab w:val="left" w:pos="450"/>
        </w:tabs>
        <w:spacing w:line="360" w:lineRule="auto"/>
        <w:jc w:val="both"/>
        <w:rPr>
          <w:rFonts w:ascii="Arial" w:hAnsi="Arial" w:cs="Arial"/>
          <w:b/>
          <w:color w:val="auto"/>
          <w:sz w:val="22"/>
          <w:szCs w:val="22"/>
        </w:rPr>
      </w:pPr>
      <w:bookmarkStart w:id="0" w:name="_Toc421556356"/>
    </w:p>
    <w:p w:rsidR="000D0925" w:rsidRDefault="000D0925">
      <w:pPr>
        <w:pStyle w:val="CM3"/>
        <w:pBdr>
          <w:bottom w:val="single" w:sz="4" w:space="31" w:color="auto"/>
        </w:pBdr>
        <w:spacing w:line="360" w:lineRule="auto"/>
        <w:jc w:val="center"/>
        <w:rPr>
          <w:rFonts w:ascii="Arial" w:hAnsi="Arial" w:cs="Arial"/>
          <w:b/>
          <w:color w:val="996633"/>
          <w:sz w:val="22"/>
          <w:szCs w:val="22"/>
        </w:rPr>
      </w:pPr>
    </w:p>
    <w:p w:rsidR="000D0925" w:rsidRDefault="002F092D">
      <w:pPr>
        <w:pStyle w:val="CM3"/>
        <w:pBdr>
          <w:bottom w:val="single" w:sz="4" w:space="31" w:color="auto"/>
        </w:pBdr>
        <w:spacing w:line="360" w:lineRule="auto"/>
        <w:jc w:val="center"/>
        <w:rPr>
          <w:rFonts w:ascii="Arial" w:hAnsi="Arial" w:cs="Arial"/>
          <w:b/>
          <w:color w:val="996633"/>
          <w:sz w:val="22"/>
          <w:szCs w:val="22"/>
        </w:rPr>
      </w:pPr>
      <w:r>
        <w:rPr>
          <w:rFonts w:ascii="Arial" w:hAnsi="Arial" w:cs="Arial"/>
          <w:b/>
          <w:noProof/>
          <w:color w:val="996633"/>
          <w:sz w:val="20"/>
          <w:szCs w:val="22"/>
        </w:rPr>
        <w:pict>
          <v:line id="_x0000_s1026" style="position:absolute;left:0;text-align:left;z-index:251646464" from="-70.95pt,15.8pt" to="529.05pt,15.8pt"/>
        </w:pict>
      </w:r>
    </w:p>
    <w:p w:rsidR="000D0925" w:rsidRPr="00E767F6" w:rsidRDefault="002F092D">
      <w:pPr>
        <w:pStyle w:val="CM3"/>
        <w:pBdr>
          <w:bottom w:val="single" w:sz="4" w:space="31" w:color="auto"/>
        </w:pBdr>
        <w:spacing w:line="360" w:lineRule="auto"/>
        <w:jc w:val="center"/>
        <w:rPr>
          <w:rFonts w:ascii="Arial" w:hAnsi="Arial" w:cs="Arial"/>
          <w:b/>
          <w:bCs/>
          <w:color w:val="B4985A"/>
          <w:sz w:val="28"/>
          <w:szCs w:val="22"/>
        </w:rPr>
      </w:pPr>
      <w:r>
        <w:rPr>
          <w:rFonts w:ascii="Arial" w:hAnsi="Arial" w:cs="Arial"/>
          <w:b/>
          <w:noProof/>
          <w:color w:val="B4985A"/>
          <w:sz w:val="28"/>
          <w:szCs w:val="22"/>
        </w:rPr>
        <w:pict>
          <v:line id="_x0000_s1027" style="position:absolute;left:0;text-align:left;z-index:251647488" from="-70.95pt,20.85pt" to="529.05pt,20.85pt"/>
        </w:pict>
      </w:r>
      <w:r w:rsidR="000D0925" w:rsidRPr="00E767F6">
        <w:rPr>
          <w:rFonts w:ascii="Arial" w:hAnsi="Arial" w:cs="Arial"/>
          <w:b/>
          <w:noProof/>
          <w:color w:val="B4985A"/>
          <w:sz w:val="28"/>
          <w:szCs w:val="22"/>
        </w:rPr>
        <w:t xml:space="preserve"> Client Account Opening Documentation Kit</w:t>
      </w:r>
    </w:p>
    <w:p w:rsidR="000D0925" w:rsidRDefault="000D0925">
      <w:pPr>
        <w:pStyle w:val="CM3"/>
        <w:pBdr>
          <w:bottom w:val="single" w:sz="4" w:space="31" w:color="auto"/>
        </w:pBdr>
        <w:spacing w:line="360" w:lineRule="auto"/>
        <w:jc w:val="center"/>
        <w:rPr>
          <w:rFonts w:ascii="Arial" w:hAnsi="Arial" w:cs="Arial"/>
          <w:b/>
          <w:color w:val="996633"/>
          <w:sz w:val="28"/>
          <w:szCs w:val="22"/>
        </w:rPr>
      </w:pPr>
    </w:p>
    <w:p w:rsidR="000D0925" w:rsidRDefault="002F092D">
      <w:pPr>
        <w:pStyle w:val="CM3"/>
        <w:pBdr>
          <w:bottom w:val="single" w:sz="4" w:space="31" w:color="auto"/>
        </w:pBdr>
        <w:spacing w:line="360" w:lineRule="auto"/>
        <w:rPr>
          <w:rFonts w:ascii="Arial" w:hAnsi="Arial" w:cs="Arial"/>
          <w:b/>
          <w:bCs/>
          <w:caps/>
          <w:color w:val="996633"/>
          <w:sz w:val="32"/>
        </w:rPr>
      </w:pPr>
      <w:r>
        <w:rPr>
          <w:rFonts w:ascii="Arial" w:hAnsi="Arial" w:cs="Arial"/>
          <w:b/>
          <w:bCs/>
          <w:caps/>
          <w:noProof/>
          <w:color w:val="996633"/>
          <w:sz w:val="20"/>
        </w:rPr>
        <w:pict>
          <v:shapetype id="_x0000_t202" coordsize="21600,21600" o:spt="202" path="m,l,21600r21600,l21600,xe">
            <v:stroke joinstyle="miter"/>
            <v:path gradientshapeok="t" o:connecttype="rect"/>
          </v:shapetype>
          <v:shape id="_x0000_s1039" type="#_x0000_t202" style="position:absolute;margin-left:175.05pt;margin-top:44.55pt;width:78pt;height:24pt;z-index:251654656" stroked="f">
            <v:textbox>
              <w:txbxContent>
                <w:p w:rsidR="000D0925" w:rsidRDefault="000D0925">
                  <w:r>
                    <w:rPr>
                      <w:rFonts w:ascii="Arial" w:hAnsi="Arial" w:cs="Arial"/>
                      <w:b/>
                      <w:bCs/>
                      <w:caps/>
                      <w:color w:val="996633"/>
                      <w:sz w:val="32"/>
                    </w:rPr>
                    <w:t xml:space="preserve"> </w:t>
                  </w:r>
                  <w:r>
                    <w:rPr>
                      <w:rFonts w:ascii="Arial" w:hAnsi="Arial" w:cs="Arial"/>
                      <w:b/>
                      <w:bCs/>
                      <w:caps/>
                      <w:color w:val="993300"/>
                      <w:sz w:val="32"/>
                    </w:rPr>
                    <w:t xml:space="preserve"> </w:t>
                  </w:r>
                  <w:r>
                    <w:rPr>
                      <w:rFonts w:ascii="Arial" w:hAnsi="Arial" w:cs="Arial"/>
                      <w:b/>
                      <w:bCs/>
                      <w:caps/>
                      <w:sz w:val="32"/>
                    </w:rPr>
                    <w:t>Index</w:t>
                  </w:r>
                </w:p>
              </w:txbxContent>
            </v:textbox>
          </v:shape>
        </w:pict>
      </w:r>
      <w:r>
        <w:rPr>
          <w:rFonts w:ascii="Arial" w:hAnsi="Arial" w:cs="Arial"/>
          <w:b/>
          <w:bCs/>
          <w:caps/>
          <w:noProof/>
          <w:color w:val="996633"/>
          <w:sz w:val="20"/>
        </w:rPr>
        <w:pict>
          <v:rect id="_x0000_s1038" style="position:absolute;margin-left:-16.95pt;margin-top:32.55pt;width:510pt;height:36pt;z-index:251653632" stroked="f"/>
        </w:pict>
      </w:r>
      <w:r w:rsidR="000D0925">
        <w:rPr>
          <w:rFonts w:ascii="Arial" w:hAnsi="Arial" w:cs="Arial"/>
          <w:b/>
          <w:bCs/>
          <w:caps/>
          <w:color w:val="996633"/>
          <w:sz w:val="32"/>
        </w:rPr>
        <w:t xml:space="preserve">           </w:t>
      </w:r>
    </w:p>
    <w:tbl>
      <w:tblPr>
        <w:tblW w:w="9249" w:type="dxa"/>
        <w:tblInd w:w="129" w:type="dxa"/>
        <w:tblLook w:val="0000" w:firstRow="0" w:lastRow="0" w:firstColumn="0" w:lastColumn="0" w:noHBand="0" w:noVBand="0"/>
      </w:tblPr>
      <w:tblGrid>
        <w:gridCol w:w="7179"/>
        <w:gridCol w:w="2070"/>
      </w:tblGrid>
      <w:tr w:rsidR="000D0925">
        <w:trPr>
          <w:trHeight w:val="375"/>
        </w:trPr>
        <w:tc>
          <w:tcPr>
            <w:tcW w:w="7179" w:type="dxa"/>
          </w:tcPr>
          <w:p w:rsidR="000D0925" w:rsidRDefault="002F092D">
            <w:pPr>
              <w:pStyle w:val="CM3"/>
              <w:tabs>
                <w:tab w:val="left" w:pos="720"/>
              </w:tabs>
              <w:spacing w:line="360" w:lineRule="auto"/>
              <w:ind w:left="-21"/>
              <w:rPr>
                <w:rFonts w:ascii="Arial" w:hAnsi="Arial" w:cs="Arial"/>
                <w:b/>
                <w:sz w:val="22"/>
                <w:szCs w:val="22"/>
              </w:rPr>
            </w:pPr>
            <w:r>
              <w:rPr>
                <w:rFonts w:ascii="Arial" w:hAnsi="Arial" w:cs="Arial"/>
                <w:b/>
                <w:noProof/>
                <w:sz w:val="20"/>
                <w:szCs w:val="22"/>
              </w:rPr>
              <w:pict>
                <v:line id="_x0000_s1060" style="position:absolute;left:0;text-align:left;z-index:251667968" from="-5.4pt,15.45pt" to="462.6pt,15.45pt"/>
              </w:pict>
            </w:r>
          </w:p>
        </w:tc>
        <w:tc>
          <w:tcPr>
            <w:tcW w:w="2070" w:type="dxa"/>
          </w:tcPr>
          <w:p w:rsidR="000D0925" w:rsidRDefault="000D0925">
            <w:pPr>
              <w:pStyle w:val="CM3"/>
              <w:tabs>
                <w:tab w:val="left" w:pos="720"/>
              </w:tabs>
              <w:spacing w:line="360" w:lineRule="auto"/>
              <w:ind w:left="-21"/>
              <w:rPr>
                <w:rFonts w:ascii="Arial" w:hAnsi="Arial" w:cs="Arial"/>
                <w:b/>
                <w:sz w:val="22"/>
                <w:szCs w:val="22"/>
              </w:rPr>
            </w:pPr>
          </w:p>
        </w:tc>
      </w:tr>
      <w:tr w:rsidR="000D0925">
        <w:trPr>
          <w:trHeight w:val="375"/>
        </w:trPr>
        <w:tc>
          <w:tcPr>
            <w:tcW w:w="7179" w:type="dxa"/>
          </w:tcPr>
          <w:p w:rsidR="000D0925" w:rsidRDefault="002F092D">
            <w:pPr>
              <w:pStyle w:val="CM3"/>
              <w:tabs>
                <w:tab w:val="left" w:pos="720"/>
              </w:tabs>
              <w:spacing w:line="360" w:lineRule="auto"/>
              <w:ind w:left="-21"/>
              <w:rPr>
                <w:rFonts w:ascii="Arial" w:hAnsi="Arial" w:cs="Arial"/>
                <w:b/>
                <w:sz w:val="22"/>
                <w:szCs w:val="22"/>
              </w:rPr>
            </w:pPr>
            <w:r>
              <w:rPr>
                <w:rFonts w:ascii="Arial" w:hAnsi="Arial" w:cs="Arial"/>
                <w:b/>
                <w:noProof/>
                <w:sz w:val="20"/>
                <w:szCs w:val="22"/>
              </w:rPr>
              <w:pict>
                <v:line id="_x0000_s1061" style="position:absolute;left:0;text-align:left;z-index:251668992;mso-position-horizontal-relative:text;mso-position-vertical-relative:text" from="-5.4pt,14.45pt" to="462.6pt,14.45pt"/>
              </w:pict>
            </w:r>
            <w:r w:rsidR="000D0925">
              <w:rPr>
                <w:rFonts w:ascii="Arial" w:hAnsi="Arial" w:cs="Arial"/>
                <w:b/>
                <w:sz w:val="22"/>
                <w:szCs w:val="22"/>
              </w:rPr>
              <w:t>Particulars</w:t>
            </w:r>
          </w:p>
        </w:tc>
        <w:tc>
          <w:tcPr>
            <w:tcW w:w="2070" w:type="dxa"/>
          </w:tcPr>
          <w:p w:rsidR="000D0925" w:rsidRDefault="000D0925">
            <w:pPr>
              <w:pStyle w:val="CM3"/>
              <w:tabs>
                <w:tab w:val="left" w:pos="720"/>
              </w:tabs>
              <w:spacing w:line="360" w:lineRule="auto"/>
              <w:ind w:left="-21"/>
              <w:jc w:val="center"/>
              <w:rPr>
                <w:rFonts w:ascii="Arial" w:hAnsi="Arial" w:cs="Arial"/>
                <w:b/>
                <w:sz w:val="22"/>
                <w:szCs w:val="22"/>
              </w:rPr>
            </w:pPr>
            <w:r>
              <w:rPr>
                <w:rFonts w:ascii="Arial" w:hAnsi="Arial" w:cs="Arial"/>
                <w:b/>
                <w:sz w:val="22"/>
                <w:szCs w:val="22"/>
              </w:rPr>
              <w:t>Page no.</w:t>
            </w:r>
          </w:p>
        </w:tc>
      </w:tr>
      <w:tr w:rsidR="000D0925">
        <w:trPr>
          <w:trHeight w:val="375"/>
        </w:trPr>
        <w:tc>
          <w:tcPr>
            <w:tcW w:w="7179" w:type="dxa"/>
          </w:tcPr>
          <w:p w:rsidR="000D0925" w:rsidRPr="00E767F6" w:rsidRDefault="000D0925">
            <w:pPr>
              <w:pStyle w:val="CM3"/>
              <w:tabs>
                <w:tab w:val="left" w:pos="720"/>
              </w:tabs>
              <w:spacing w:line="360" w:lineRule="auto"/>
              <w:ind w:left="-21"/>
              <w:rPr>
                <w:rFonts w:ascii="Arial" w:hAnsi="Arial" w:cs="Arial"/>
                <w:b/>
                <w:color w:val="B4985A"/>
                <w:sz w:val="22"/>
                <w:szCs w:val="22"/>
              </w:rPr>
            </w:pPr>
            <w:r w:rsidRPr="00E767F6">
              <w:rPr>
                <w:rFonts w:ascii="Arial" w:hAnsi="Arial" w:cs="Arial"/>
                <w:b/>
                <w:color w:val="B4985A"/>
                <w:sz w:val="22"/>
                <w:szCs w:val="22"/>
              </w:rPr>
              <w:t>Member Client Agreement</w:t>
            </w:r>
          </w:p>
        </w:tc>
        <w:tc>
          <w:tcPr>
            <w:tcW w:w="2070" w:type="dxa"/>
          </w:tcPr>
          <w:p w:rsidR="000D0925" w:rsidRPr="00E767F6" w:rsidRDefault="002F092D">
            <w:pPr>
              <w:pStyle w:val="CM3"/>
              <w:tabs>
                <w:tab w:val="left" w:pos="720"/>
              </w:tabs>
              <w:spacing w:line="360" w:lineRule="auto"/>
              <w:ind w:left="-21"/>
              <w:jc w:val="center"/>
              <w:rPr>
                <w:rFonts w:ascii="Arial" w:hAnsi="Arial" w:cs="Arial"/>
                <w:b/>
                <w:color w:val="B4985A"/>
                <w:sz w:val="22"/>
                <w:szCs w:val="22"/>
              </w:rPr>
            </w:pPr>
            <w:hyperlink w:anchor="ss" w:history="1">
              <w:r w:rsidR="000D0925" w:rsidRPr="00E767F6">
                <w:rPr>
                  <w:rStyle w:val="Hyperlink"/>
                  <w:rFonts w:ascii="Arial" w:hAnsi="Arial" w:cs="Arial"/>
                  <w:b/>
                  <w:color w:val="B4985A"/>
                  <w:sz w:val="22"/>
                  <w:szCs w:val="22"/>
                </w:rPr>
                <w:t>2</w:t>
              </w:r>
            </w:hyperlink>
          </w:p>
        </w:tc>
      </w:tr>
      <w:tr w:rsidR="000D0925">
        <w:trPr>
          <w:trHeight w:val="375"/>
        </w:trPr>
        <w:tc>
          <w:tcPr>
            <w:tcW w:w="7179" w:type="dxa"/>
          </w:tcPr>
          <w:p w:rsidR="000D0925" w:rsidRPr="00E767F6" w:rsidRDefault="000D0925">
            <w:pPr>
              <w:pStyle w:val="CM3"/>
              <w:tabs>
                <w:tab w:val="left" w:pos="720"/>
              </w:tabs>
              <w:spacing w:line="360" w:lineRule="auto"/>
              <w:rPr>
                <w:rFonts w:ascii="Arial" w:hAnsi="Arial" w:cs="Arial"/>
                <w:b/>
                <w:color w:val="B4985A"/>
                <w:sz w:val="22"/>
                <w:szCs w:val="22"/>
              </w:rPr>
            </w:pPr>
            <w:r w:rsidRPr="00E767F6">
              <w:rPr>
                <w:rFonts w:ascii="Arial" w:hAnsi="Arial" w:cs="Arial"/>
                <w:b/>
                <w:color w:val="B4985A"/>
                <w:sz w:val="22"/>
                <w:szCs w:val="22"/>
              </w:rPr>
              <w:t>Prospective Client Profile – Individuals / Partnerships</w:t>
            </w:r>
          </w:p>
        </w:tc>
        <w:tc>
          <w:tcPr>
            <w:tcW w:w="2070" w:type="dxa"/>
          </w:tcPr>
          <w:p w:rsidR="000D0925" w:rsidRPr="00E767F6" w:rsidRDefault="002F092D">
            <w:pPr>
              <w:pStyle w:val="CM3"/>
              <w:tabs>
                <w:tab w:val="left" w:pos="720"/>
              </w:tabs>
              <w:spacing w:line="360" w:lineRule="auto"/>
              <w:ind w:left="2139" w:hanging="2160"/>
              <w:jc w:val="center"/>
              <w:rPr>
                <w:rFonts w:ascii="Arial" w:hAnsi="Arial" w:cs="Arial"/>
                <w:b/>
                <w:color w:val="B4985A"/>
                <w:sz w:val="22"/>
                <w:szCs w:val="22"/>
              </w:rPr>
            </w:pPr>
            <w:hyperlink w:anchor="pcp1" w:history="1">
              <w:r w:rsidR="000D0925" w:rsidRPr="00E767F6">
                <w:rPr>
                  <w:rStyle w:val="Hyperlink"/>
                  <w:rFonts w:ascii="Arial" w:hAnsi="Arial" w:cs="Arial"/>
                  <w:b/>
                  <w:color w:val="B4985A"/>
                  <w:sz w:val="22"/>
                  <w:szCs w:val="22"/>
                </w:rPr>
                <w:t>14</w:t>
              </w:r>
            </w:hyperlink>
          </w:p>
        </w:tc>
      </w:tr>
      <w:tr w:rsidR="000D0925">
        <w:trPr>
          <w:trHeight w:val="765"/>
        </w:trPr>
        <w:tc>
          <w:tcPr>
            <w:tcW w:w="7179" w:type="dxa"/>
          </w:tcPr>
          <w:p w:rsidR="000D0925" w:rsidRPr="00E767F6" w:rsidRDefault="000D0925">
            <w:pPr>
              <w:pStyle w:val="CM3"/>
              <w:tabs>
                <w:tab w:val="left" w:pos="720"/>
              </w:tabs>
              <w:spacing w:line="360" w:lineRule="auto"/>
              <w:rPr>
                <w:rFonts w:ascii="Arial" w:hAnsi="Arial" w:cs="Arial"/>
                <w:b/>
                <w:color w:val="B4985A"/>
                <w:sz w:val="22"/>
                <w:szCs w:val="22"/>
              </w:rPr>
            </w:pPr>
            <w:r w:rsidRPr="00E767F6">
              <w:rPr>
                <w:rFonts w:ascii="Arial" w:hAnsi="Arial" w:cs="Arial"/>
                <w:b/>
                <w:color w:val="B4985A"/>
                <w:sz w:val="22"/>
                <w:szCs w:val="22"/>
              </w:rPr>
              <w:t xml:space="preserve">Prospective Client Profile – Financial Institution / Corporation </w:t>
            </w:r>
          </w:p>
          <w:p w:rsidR="000D0925" w:rsidRPr="00E767F6" w:rsidRDefault="000D0925">
            <w:pPr>
              <w:pStyle w:val="CM3"/>
              <w:tabs>
                <w:tab w:val="left" w:pos="720"/>
              </w:tabs>
              <w:spacing w:line="360" w:lineRule="auto"/>
              <w:rPr>
                <w:rFonts w:ascii="Arial" w:hAnsi="Arial" w:cs="Arial"/>
                <w:b/>
                <w:color w:val="B4985A"/>
                <w:sz w:val="22"/>
                <w:szCs w:val="22"/>
              </w:rPr>
            </w:pPr>
            <w:r w:rsidRPr="00E767F6">
              <w:rPr>
                <w:rFonts w:ascii="Arial" w:hAnsi="Arial" w:cs="Arial"/>
                <w:b/>
                <w:color w:val="B4985A"/>
                <w:sz w:val="22"/>
                <w:szCs w:val="22"/>
              </w:rPr>
              <w:t>Foundation / Charity</w:t>
            </w:r>
          </w:p>
        </w:tc>
        <w:tc>
          <w:tcPr>
            <w:tcW w:w="2070" w:type="dxa"/>
          </w:tcPr>
          <w:p w:rsidR="000D0925" w:rsidRPr="00E767F6" w:rsidRDefault="002F092D">
            <w:pPr>
              <w:pStyle w:val="CM3"/>
              <w:tabs>
                <w:tab w:val="left" w:pos="720"/>
              </w:tabs>
              <w:spacing w:line="360" w:lineRule="auto"/>
              <w:ind w:left="2139" w:hanging="2160"/>
              <w:jc w:val="center"/>
              <w:rPr>
                <w:rFonts w:ascii="Arial" w:hAnsi="Arial" w:cs="Arial"/>
                <w:b/>
                <w:color w:val="B4985A"/>
                <w:sz w:val="22"/>
                <w:szCs w:val="22"/>
              </w:rPr>
            </w:pPr>
            <w:hyperlink w:anchor="pcp2" w:history="1">
              <w:r w:rsidR="000D0925" w:rsidRPr="00E767F6">
                <w:rPr>
                  <w:rStyle w:val="Hyperlink"/>
                  <w:rFonts w:ascii="Arial" w:hAnsi="Arial" w:cs="Arial"/>
                  <w:b/>
                  <w:color w:val="B4985A"/>
                  <w:sz w:val="22"/>
                  <w:szCs w:val="22"/>
                </w:rPr>
                <w:t>18</w:t>
              </w:r>
            </w:hyperlink>
          </w:p>
          <w:p w:rsidR="000D0925" w:rsidRPr="00E767F6" w:rsidRDefault="000D0925">
            <w:pPr>
              <w:pStyle w:val="CM3"/>
              <w:tabs>
                <w:tab w:val="left" w:pos="720"/>
              </w:tabs>
              <w:spacing w:line="360" w:lineRule="auto"/>
              <w:jc w:val="right"/>
              <w:rPr>
                <w:rFonts w:ascii="Arial" w:hAnsi="Arial" w:cs="Arial"/>
                <w:b/>
                <w:color w:val="B4985A"/>
                <w:sz w:val="22"/>
                <w:szCs w:val="22"/>
              </w:rPr>
            </w:pPr>
          </w:p>
        </w:tc>
      </w:tr>
      <w:tr w:rsidR="000D0925">
        <w:trPr>
          <w:trHeight w:val="375"/>
        </w:trPr>
        <w:tc>
          <w:tcPr>
            <w:tcW w:w="7179" w:type="dxa"/>
          </w:tcPr>
          <w:p w:rsidR="000D0925" w:rsidRPr="00E767F6" w:rsidRDefault="004D2113">
            <w:pPr>
              <w:pStyle w:val="CM3"/>
              <w:tabs>
                <w:tab w:val="left" w:pos="720"/>
              </w:tabs>
              <w:spacing w:line="360" w:lineRule="auto"/>
              <w:ind w:left="-21"/>
              <w:rPr>
                <w:rFonts w:ascii="Arial" w:hAnsi="Arial" w:cs="Arial"/>
                <w:b/>
                <w:color w:val="B4985A"/>
                <w:sz w:val="22"/>
                <w:szCs w:val="22"/>
              </w:rPr>
            </w:pPr>
            <w:r>
              <w:rPr>
                <w:rFonts w:ascii="Arial" w:hAnsi="Arial" w:cs="Arial"/>
                <w:b/>
                <w:color w:val="B4985A"/>
                <w:sz w:val="22"/>
                <w:szCs w:val="22"/>
              </w:rPr>
              <w:t>Risk Disclosure Statement</w:t>
            </w:r>
          </w:p>
        </w:tc>
        <w:tc>
          <w:tcPr>
            <w:tcW w:w="2070" w:type="dxa"/>
          </w:tcPr>
          <w:p w:rsidR="000D0925" w:rsidRDefault="002F092D" w:rsidP="004D2113">
            <w:pPr>
              <w:pStyle w:val="CM3"/>
              <w:tabs>
                <w:tab w:val="left" w:pos="720"/>
              </w:tabs>
              <w:spacing w:line="360" w:lineRule="auto"/>
              <w:ind w:left="-21"/>
              <w:jc w:val="center"/>
            </w:pPr>
            <w:hyperlink w:anchor="rdd" w:history="1">
              <w:r w:rsidR="000D0925" w:rsidRPr="00E767F6">
                <w:rPr>
                  <w:rStyle w:val="Hyperlink"/>
                  <w:rFonts w:ascii="Arial" w:hAnsi="Arial" w:cs="Arial"/>
                  <w:b/>
                  <w:color w:val="B4985A"/>
                  <w:sz w:val="22"/>
                  <w:szCs w:val="22"/>
                </w:rPr>
                <w:t>2</w:t>
              </w:r>
              <w:r w:rsidR="004D2113">
                <w:rPr>
                  <w:rStyle w:val="Hyperlink"/>
                  <w:rFonts w:ascii="Arial" w:hAnsi="Arial" w:cs="Arial"/>
                  <w:b/>
                  <w:color w:val="B4985A"/>
                  <w:sz w:val="22"/>
                  <w:szCs w:val="22"/>
                </w:rPr>
                <w:t>3</w:t>
              </w:r>
            </w:hyperlink>
          </w:p>
          <w:p w:rsidR="00A366E1" w:rsidRDefault="00A366E1" w:rsidP="00A366E1">
            <w:pPr>
              <w:pStyle w:val="Default"/>
            </w:pPr>
          </w:p>
          <w:p w:rsidR="00A366E1" w:rsidRPr="00A366E1" w:rsidRDefault="00A366E1" w:rsidP="00A366E1">
            <w:pPr>
              <w:pStyle w:val="Default"/>
            </w:pPr>
          </w:p>
        </w:tc>
      </w:tr>
      <w:tr w:rsidR="00A366E1">
        <w:trPr>
          <w:trHeight w:val="375"/>
        </w:trPr>
        <w:tc>
          <w:tcPr>
            <w:tcW w:w="7179" w:type="dxa"/>
          </w:tcPr>
          <w:p w:rsidR="00A366E1" w:rsidRPr="00A366E1" w:rsidRDefault="00A366E1" w:rsidP="00A366E1">
            <w:pPr>
              <w:jc w:val="both"/>
              <w:rPr>
                <w:rFonts w:ascii="Arial" w:hAnsi="Arial" w:cs="Arial"/>
                <w:b/>
                <w:color w:val="B4985A"/>
                <w:sz w:val="22"/>
                <w:szCs w:val="22"/>
                <w:lang w:val="en-US"/>
              </w:rPr>
            </w:pPr>
            <w:r w:rsidRPr="00A366E1">
              <w:rPr>
                <w:rFonts w:ascii="Arial" w:hAnsi="Arial" w:cs="Arial"/>
                <w:b/>
                <w:color w:val="B4985A"/>
                <w:sz w:val="22"/>
                <w:szCs w:val="22"/>
                <w:lang w:val="en-US"/>
              </w:rPr>
              <w:t>A</w:t>
            </w:r>
            <w:r>
              <w:rPr>
                <w:rFonts w:ascii="Arial" w:hAnsi="Arial" w:cs="Arial"/>
                <w:b/>
                <w:color w:val="B4985A"/>
                <w:sz w:val="22"/>
                <w:szCs w:val="22"/>
                <w:lang w:val="en-US"/>
              </w:rPr>
              <w:t>dditional</w:t>
            </w:r>
            <w:r w:rsidRPr="00A366E1">
              <w:rPr>
                <w:rFonts w:ascii="Arial" w:hAnsi="Arial" w:cs="Arial"/>
                <w:b/>
                <w:color w:val="B4985A"/>
                <w:sz w:val="22"/>
                <w:szCs w:val="22"/>
                <w:lang w:val="en-US"/>
              </w:rPr>
              <w:t xml:space="preserve"> </w:t>
            </w:r>
            <w:r>
              <w:rPr>
                <w:rFonts w:ascii="Arial" w:hAnsi="Arial" w:cs="Arial"/>
                <w:b/>
                <w:color w:val="B4985A"/>
                <w:sz w:val="22"/>
                <w:szCs w:val="22"/>
                <w:lang w:val="en-US"/>
              </w:rPr>
              <w:t>requirements related to trading of Single Stock Futures(SSF)</w:t>
            </w:r>
          </w:p>
          <w:p w:rsidR="00A366E1" w:rsidRPr="00A366E1" w:rsidRDefault="00A366E1" w:rsidP="00A366E1">
            <w:pPr>
              <w:pStyle w:val="CM3"/>
              <w:tabs>
                <w:tab w:val="left" w:pos="720"/>
              </w:tabs>
              <w:spacing w:line="360" w:lineRule="auto"/>
              <w:rPr>
                <w:rFonts w:ascii="Arial" w:hAnsi="Arial" w:cs="Arial"/>
                <w:b/>
                <w:color w:val="B4985A"/>
                <w:sz w:val="22"/>
                <w:szCs w:val="22"/>
                <w:lang w:val="en-GB"/>
              </w:rPr>
            </w:pPr>
          </w:p>
        </w:tc>
        <w:tc>
          <w:tcPr>
            <w:tcW w:w="2070" w:type="dxa"/>
          </w:tcPr>
          <w:p w:rsidR="00A366E1" w:rsidRDefault="00320E19" w:rsidP="004D2113">
            <w:pPr>
              <w:pStyle w:val="CM3"/>
              <w:tabs>
                <w:tab w:val="left" w:pos="720"/>
              </w:tabs>
              <w:spacing w:line="360" w:lineRule="auto"/>
              <w:ind w:left="-21"/>
              <w:jc w:val="center"/>
            </w:pPr>
            <w:hyperlink w:anchor="rdd" w:history="1">
              <w:r w:rsidR="00A366E1" w:rsidRPr="00E767F6">
                <w:rPr>
                  <w:rStyle w:val="Hyperlink"/>
                  <w:rFonts w:ascii="Arial" w:hAnsi="Arial" w:cs="Arial"/>
                  <w:b/>
                  <w:color w:val="B4985A"/>
                  <w:sz w:val="22"/>
                  <w:szCs w:val="22"/>
                </w:rPr>
                <w:t>2</w:t>
              </w:r>
              <w:r w:rsidR="004D2113">
                <w:rPr>
                  <w:rStyle w:val="Hyperlink"/>
                  <w:rFonts w:ascii="Arial" w:hAnsi="Arial" w:cs="Arial"/>
                  <w:b/>
                  <w:color w:val="B4985A"/>
                  <w:sz w:val="22"/>
                  <w:szCs w:val="22"/>
                </w:rPr>
                <w:t>7</w:t>
              </w:r>
            </w:hyperlink>
          </w:p>
          <w:p w:rsidR="00A366E1" w:rsidRDefault="00A366E1" w:rsidP="00BB65F6">
            <w:pPr>
              <w:pStyle w:val="Default"/>
            </w:pPr>
          </w:p>
          <w:p w:rsidR="00A366E1" w:rsidRPr="00A366E1" w:rsidRDefault="00A366E1" w:rsidP="00BB65F6">
            <w:pPr>
              <w:pStyle w:val="Default"/>
            </w:pPr>
          </w:p>
        </w:tc>
      </w:tr>
    </w:tbl>
    <w:p w:rsidR="000D0925" w:rsidRDefault="000D0925">
      <w:pPr>
        <w:pStyle w:val="CM3"/>
        <w:pBdr>
          <w:bottom w:val="single" w:sz="4" w:space="31" w:color="auto"/>
        </w:pBdr>
        <w:spacing w:line="360" w:lineRule="auto"/>
        <w:jc w:val="center"/>
        <w:rPr>
          <w:rFonts w:ascii="Arial" w:hAnsi="Arial" w:cs="Arial"/>
          <w:b/>
          <w:color w:val="996633"/>
          <w:sz w:val="22"/>
          <w:szCs w:val="22"/>
        </w:rPr>
      </w:pPr>
    </w:p>
    <w:p w:rsidR="000D0925" w:rsidRDefault="000D0925">
      <w:pPr>
        <w:pStyle w:val="CM3"/>
        <w:pBdr>
          <w:bottom w:val="single" w:sz="4" w:space="31" w:color="auto"/>
        </w:pBdr>
        <w:spacing w:line="360" w:lineRule="auto"/>
        <w:jc w:val="center"/>
        <w:rPr>
          <w:rFonts w:ascii="Arial" w:hAnsi="Arial" w:cs="Arial"/>
          <w:b/>
          <w:color w:val="996633"/>
          <w:sz w:val="22"/>
          <w:szCs w:val="22"/>
        </w:rPr>
      </w:pPr>
    </w:p>
    <w:p w:rsidR="000D0925" w:rsidRDefault="000D0925">
      <w:pPr>
        <w:pStyle w:val="CM3"/>
        <w:pBdr>
          <w:bottom w:val="single" w:sz="4" w:space="31" w:color="auto"/>
        </w:pBdr>
        <w:spacing w:line="360" w:lineRule="auto"/>
        <w:jc w:val="center"/>
        <w:rPr>
          <w:rFonts w:ascii="Arial" w:hAnsi="Arial" w:cs="Arial"/>
          <w:b/>
          <w:color w:val="996633"/>
          <w:sz w:val="22"/>
          <w:szCs w:val="22"/>
        </w:rPr>
      </w:pPr>
    </w:p>
    <w:p w:rsidR="000D0925" w:rsidRDefault="000D0925">
      <w:pPr>
        <w:pStyle w:val="CM3"/>
        <w:pBdr>
          <w:bottom w:val="single" w:sz="4" w:space="31" w:color="auto"/>
        </w:pBdr>
        <w:spacing w:line="360" w:lineRule="auto"/>
        <w:jc w:val="center"/>
        <w:rPr>
          <w:rFonts w:ascii="Arial" w:hAnsi="Arial" w:cs="Arial"/>
          <w:b/>
          <w:color w:val="996633"/>
          <w:sz w:val="22"/>
          <w:szCs w:val="22"/>
        </w:rPr>
      </w:pPr>
    </w:p>
    <w:p w:rsidR="000D0925" w:rsidRDefault="000D0925">
      <w:pPr>
        <w:pStyle w:val="CM3"/>
        <w:pBdr>
          <w:bottom w:val="single" w:sz="4" w:space="31" w:color="auto"/>
        </w:pBdr>
        <w:spacing w:line="360" w:lineRule="auto"/>
        <w:jc w:val="center"/>
        <w:rPr>
          <w:rFonts w:ascii="Arial" w:hAnsi="Arial" w:cs="Arial"/>
          <w:b/>
          <w:color w:val="996633"/>
          <w:sz w:val="22"/>
          <w:szCs w:val="22"/>
        </w:rPr>
      </w:pPr>
    </w:p>
    <w:p w:rsidR="000D0925" w:rsidRDefault="000D0925">
      <w:pPr>
        <w:pStyle w:val="CM3"/>
        <w:pBdr>
          <w:bottom w:val="single" w:sz="4" w:space="31" w:color="auto"/>
        </w:pBdr>
        <w:spacing w:line="360" w:lineRule="auto"/>
        <w:jc w:val="center"/>
        <w:rPr>
          <w:rFonts w:ascii="Arial" w:hAnsi="Arial" w:cs="Arial"/>
          <w:b/>
          <w:color w:val="996633"/>
          <w:sz w:val="22"/>
          <w:szCs w:val="22"/>
        </w:rPr>
      </w:pPr>
    </w:p>
    <w:p w:rsidR="000D0925" w:rsidRDefault="000D0925">
      <w:pPr>
        <w:pStyle w:val="CM3"/>
        <w:pBdr>
          <w:bottom w:val="single" w:sz="4" w:space="31" w:color="auto"/>
        </w:pBdr>
        <w:spacing w:line="360" w:lineRule="auto"/>
        <w:jc w:val="center"/>
        <w:rPr>
          <w:rFonts w:ascii="Arial" w:hAnsi="Arial" w:cs="Arial"/>
          <w:b/>
          <w:color w:val="996633"/>
          <w:sz w:val="22"/>
          <w:szCs w:val="22"/>
        </w:rPr>
      </w:pPr>
    </w:p>
    <w:p w:rsidR="000D0925" w:rsidRDefault="000D0925">
      <w:pPr>
        <w:pStyle w:val="CM3"/>
        <w:pBdr>
          <w:bottom w:val="single" w:sz="4" w:space="31" w:color="auto"/>
        </w:pBdr>
        <w:spacing w:line="360" w:lineRule="auto"/>
        <w:jc w:val="center"/>
        <w:rPr>
          <w:rFonts w:ascii="Arial" w:hAnsi="Arial" w:cs="Arial"/>
          <w:b/>
          <w:color w:val="996633"/>
          <w:sz w:val="22"/>
          <w:szCs w:val="22"/>
        </w:rPr>
      </w:pPr>
    </w:p>
    <w:p w:rsidR="000D0925" w:rsidRDefault="002F092D">
      <w:pPr>
        <w:pStyle w:val="CM3"/>
        <w:pBdr>
          <w:bottom w:val="single" w:sz="4" w:space="31" w:color="auto"/>
        </w:pBdr>
        <w:spacing w:line="360" w:lineRule="auto"/>
        <w:jc w:val="center"/>
        <w:rPr>
          <w:rFonts w:ascii="Arial" w:hAnsi="Arial" w:cs="Arial"/>
          <w:b/>
          <w:color w:val="996633"/>
          <w:sz w:val="22"/>
          <w:szCs w:val="22"/>
        </w:rPr>
      </w:pPr>
      <w:r>
        <w:rPr>
          <w:rFonts w:ascii="Arial" w:hAnsi="Arial" w:cs="Arial"/>
          <w:b/>
          <w:noProof/>
          <w:color w:val="996633"/>
          <w:sz w:val="20"/>
          <w:szCs w:val="22"/>
        </w:rPr>
        <w:pict>
          <v:rect id="_x0000_s1034" style="position:absolute;left:0;text-align:left;margin-left:-28.95pt;margin-top:24.85pt;width:7in;height:1in;z-index:251651584" stroked="f"/>
        </w:pict>
      </w:r>
    </w:p>
    <w:p w:rsidR="000D0925" w:rsidRDefault="000D0925">
      <w:pPr>
        <w:pStyle w:val="Default"/>
      </w:pPr>
    </w:p>
    <w:p w:rsidR="000D0925" w:rsidRDefault="000D0925">
      <w:pPr>
        <w:pStyle w:val="Default"/>
      </w:pPr>
    </w:p>
    <w:p w:rsidR="000D0925" w:rsidRDefault="000D0925">
      <w:pPr>
        <w:pStyle w:val="Default"/>
        <w:rPr>
          <w:rFonts w:ascii="Arial" w:hAnsi="Arial" w:cs="Arial"/>
          <w:b/>
          <w:color w:val="996633"/>
          <w:sz w:val="22"/>
          <w:szCs w:val="22"/>
        </w:rPr>
      </w:pPr>
    </w:p>
    <w:p w:rsidR="000D0925" w:rsidRDefault="000D0925">
      <w:pPr>
        <w:pStyle w:val="Default"/>
        <w:rPr>
          <w:rFonts w:ascii="Arial" w:hAnsi="Arial" w:cs="Arial"/>
          <w:b/>
          <w:color w:val="996633"/>
          <w:sz w:val="22"/>
          <w:szCs w:val="22"/>
        </w:rPr>
      </w:pPr>
    </w:p>
    <w:p w:rsidR="000D0925" w:rsidRDefault="000D0925">
      <w:pPr>
        <w:pStyle w:val="Default"/>
        <w:rPr>
          <w:rFonts w:ascii="Arial" w:hAnsi="Arial" w:cs="Arial"/>
          <w:b/>
          <w:color w:val="996633"/>
          <w:sz w:val="22"/>
          <w:szCs w:val="22"/>
        </w:rPr>
      </w:pPr>
    </w:p>
    <w:p w:rsidR="000D0925" w:rsidRDefault="000D0925">
      <w:pPr>
        <w:pStyle w:val="Default"/>
        <w:rPr>
          <w:rFonts w:ascii="Arial" w:hAnsi="Arial" w:cs="Arial"/>
          <w:b/>
          <w:color w:val="996633"/>
          <w:sz w:val="22"/>
          <w:szCs w:val="22"/>
        </w:rPr>
      </w:pPr>
    </w:p>
    <w:p w:rsidR="000D0925" w:rsidRDefault="000D0925">
      <w:pPr>
        <w:pStyle w:val="Default"/>
        <w:rPr>
          <w:rFonts w:ascii="Arial" w:hAnsi="Arial" w:cs="Arial"/>
          <w:b/>
          <w:color w:val="996633"/>
          <w:sz w:val="22"/>
          <w:szCs w:val="22"/>
        </w:rPr>
      </w:pPr>
    </w:p>
    <w:p w:rsidR="000D0925" w:rsidRDefault="000D0925">
      <w:pPr>
        <w:pStyle w:val="Default"/>
      </w:pPr>
    </w:p>
    <w:p w:rsidR="000D0925" w:rsidRDefault="000D0925">
      <w:pPr>
        <w:pStyle w:val="CM12"/>
      </w:pPr>
    </w:p>
    <w:p w:rsidR="000D0925" w:rsidRDefault="000D0925">
      <w:pPr>
        <w:pStyle w:val="Default"/>
      </w:pPr>
    </w:p>
    <w:p w:rsidR="000D0925" w:rsidRDefault="000D0925">
      <w:pPr>
        <w:pStyle w:val="CM3"/>
        <w:pBdr>
          <w:bottom w:val="single" w:sz="4" w:space="1" w:color="auto"/>
        </w:pBdr>
        <w:spacing w:line="360" w:lineRule="auto"/>
        <w:jc w:val="center"/>
        <w:rPr>
          <w:rFonts w:ascii="Arial" w:hAnsi="Arial" w:cs="Arial"/>
          <w:b/>
          <w:color w:val="996633"/>
          <w:sz w:val="22"/>
          <w:szCs w:val="22"/>
        </w:rPr>
      </w:pPr>
    </w:p>
    <w:p w:rsidR="000D0925" w:rsidRDefault="002F092D">
      <w:pPr>
        <w:pStyle w:val="CM3"/>
        <w:pBdr>
          <w:bottom w:val="single" w:sz="4" w:space="1" w:color="auto"/>
        </w:pBdr>
        <w:spacing w:line="360" w:lineRule="auto"/>
        <w:jc w:val="center"/>
        <w:rPr>
          <w:rFonts w:ascii="Arial" w:hAnsi="Arial" w:cs="Arial"/>
          <w:b/>
          <w:color w:val="996633"/>
          <w:sz w:val="22"/>
          <w:szCs w:val="22"/>
        </w:rPr>
      </w:pPr>
      <w:r>
        <w:rPr>
          <w:rFonts w:ascii="Arial" w:hAnsi="Arial" w:cs="Arial"/>
          <w:b/>
          <w:noProof/>
          <w:sz w:val="22"/>
          <w:szCs w:val="22"/>
          <w:lang w:eastAsia="zh-TW"/>
        </w:rPr>
        <w:pict>
          <v:shape id="_x0000_s1064" type="#_x0000_t202" style="position:absolute;left:0;text-align:left;margin-left:-16.5pt;margin-top:24.2pt;width:481.95pt;height:41.7pt;z-index:251671040;mso-height-percent:200;mso-height-percent:200;mso-width-relative:margin;mso-height-relative:margin" fillcolor="white [3212]" stroked="f">
            <v:textbox style="mso-fit-shape-to-text:t">
              <w:txbxContent>
                <w:p w:rsidR="00C65FE9" w:rsidRPr="00C65FE9" w:rsidRDefault="007163D4" w:rsidP="00C65FE9">
                  <w:pPr>
                    <w:autoSpaceDE w:val="0"/>
                    <w:autoSpaceDN w:val="0"/>
                    <w:adjustRightInd w:val="0"/>
                    <w:spacing w:line="276" w:lineRule="auto"/>
                    <w:jc w:val="center"/>
                    <w:rPr>
                      <w:rFonts w:asciiTheme="minorBidi" w:hAnsiTheme="minorBidi" w:cstheme="minorBidi"/>
                      <w:lang w:val="en-US"/>
                    </w:rPr>
                  </w:pPr>
                  <w:r w:rsidRPr="007163D4">
                    <w:rPr>
                      <w:rFonts w:asciiTheme="minorBidi" w:hAnsiTheme="minorBidi" w:cstheme="minorBidi"/>
                      <w:lang w:val="en-US"/>
                    </w:rPr>
                    <w:t>Jumeirah Lakes Towers (JLT), Gold Tower (AU), Level UP (Floor 37)</w:t>
                  </w:r>
                  <w:r w:rsidR="00C65FE9" w:rsidRPr="00C65FE9">
                    <w:rPr>
                      <w:rFonts w:asciiTheme="minorBidi" w:hAnsiTheme="minorBidi" w:cstheme="minorBidi"/>
                      <w:lang w:val="en-US"/>
                    </w:rPr>
                    <w:t>, P.O. Box 37736, Dubai, UAE</w:t>
                  </w:r>
                </w:p>
                <w:p w:rsidR="00C65FE9" w:rsidRPr="00C65FE9" w:rsidRDefault="00C65FE9" w:rsidP="00C65FE9">
                  <w:pPr>
                    <w:spacing w:line="276" w:lineRule="auto"/>
                    <w:jc w:val="center"/>
                    <w:rPr>
                      <w:rFonts w:asciiTheme="minorBidi" w:hAnsiTheme="minorBidi" w:cstheme="minorBidi"/>
                    </w:rPr>
                  </w:pPr>
                  <w:r w:rsidRPr="00C65FE9">
                    <w:rPr>
                      <w:rFonts w:asciiTheme="minorBidi" w:hAnsiTheme="minorBidi" w:cstheme="minorBidi"/>
                      <w:lang w:val="en-US"/>
                    </w:rPr>
                    <w:t>Tel : +971 (0)4 361 1616, Fax : +971 (0)4 361 1617, Email : info@dgcx.ae, www.dgcx.ae</w:t>
                  </w:r>
                </w:p>
              </w:txbxContent>
            </v:textbox>
          </v:shape>
        </w:pict>
      </w:r>
      <w:r>
        <w:rPr>
          <w:rFonts w:ascii="Arial" w:hAnsi="Arial" w:cs="Arial"/>
          <w:b/>
          <w:noProof/>
          <w:sz w:val="22"/>
          <w:szCs w:val="22"/>
        </w:rPr>
        <w:pict>
          <v:shape id="_x0000_s1065" type="#_x0000_t202" style="position:absolute;left:0;text-align:left;margin-left:-76.5pt;margin-top:62.65pt;width:600.75pt;height:40.3pt;z-index:251672064;mso-width-relative:margin;mso-height-relative:margin" fillcolor="#b4985a" stroked="f">
            <v:textbox>
              <w:txbxContent>
                <w:p w:rsidR="00C65FE9" w:rsidRPr="00C65FE9" w:rsidRDefault="00C65FE9" w:rsidP="00C65FE9">
                  <w:pPr>
                    <w:jc w:val="center"/>
                    <w:rPr>
                      <w:sz w:val="18"/>
                      <w:szCs w:val="18"/>
                    </w:rPr>
                  </w:pPr>
                  <w:r w:rsidRPr="00C65FE9">
                    <w:rPr>
                      <w:rFonts w:ascii="MyriadPro-Light" w:hAnsi="MyriadPro-Light" w:cs="MyriadPro-Light"/>
                      <w:color w:val="FFFFFF"/>
                      <w:sz w:val="18"/>
                      <w:szCs w:val="18"/>
                      <w:lang w:val="en-US"/>
                    </w:rPr>
                    <w:t>Company is registered &amp; licensed as a freezone company under the rules &amp; regulations of DMCCA</w:t>
                  </w:r>
                </w:p>
              </w:txbxContent>
            </v:textbox>
          </v:shape>
        </w:pict>
      </w:r>
      <w:r>
        <w:rPr>
          <w:rFonts w:ascii="Arial" w:hAnsi="Arial" w:cs="Arial"/>
          <w:b/>
          <w:noProof/>
          <w:color w:val="996633"/>
          <w:sz w:val="20"/>
          <w:szCs w:val="22"/>
        </w:rPr>
        <w:pict>
          <v:rect id="_x0000_s1036" style="position:absolute;left:0;text-align:left;margin-left:-34.95pt;margin-top:3.7pt;width:516pt;height:42pt;z-index:251652608" stroked="f"/>
        </w:pict>
      </w:r>
    </w:p>
    <w:p w:rsidR="000D0925" w:rsidRDefault="000D0925">
      <w:pPr>
        <w:pStyle w:val="CM3"/>
        <w:pBdr>
          <w:bottom w:val="single" w:sz="4" w:space="1" w:color="auto"/>
        </w:pBdr>
        <w:spacing w:line="360" w:lineRule="auto"/>
        <w:jc w:val="center"/>
        <w:rPr>
          <w:rFonts w:ascii="Arial" w:hAnsi="Arial" w:cs="Arial"/>
          <w:b/>
          <w:color w:val="996633"/>
          <w:sz w:val="22"/>
          <w:szCs w:val="22"/>
        </w:rPr>
      </w:pPr>
    </w:p>
    <w:p w:rsidR="000D0925" w:rsidRDefault="000D0925">
      <w:pPr>
        <w:pStyle w:val="CM3"/>
        <w:pBdr>
          <w:bottom w:val="single" w:sz="4" w:space="1" w:color="auto"/>
        </w:pBdr>
        <w:spacing w:line="360" w:lineRule="auto"/>
        <w:jc w:val="center"/>
        <w:rPr>
          <w:rFonts w:ascii="Arial" w:hAnsi="Arial" w:cs="Arial"/>
          <w:b/>
          <w:color w:val="996633"/>
          <w:sz w:val="22"/>
          <w:szCs w:val="22"/>
        </w:rPr>
      </w:pPr>
    </w:p>
    <w:p w:rsidR="000D0925" w:rsidRPr="00E767F6" w:rsidRDefault="000D0925">
      <w:pPr>
        <w:pStyle w:val="CM3"/>
        <w:pBdr>
          <w:bottom w:val="single" w:sz="4" w:space="1" w:color="auto"/>
        </w:pBdr>
        <w:spacing w:line="360" w:lineRule="auto"/>
        <w:jc w:val="center"/>
        <w:rPr>
          <w:rFonts w:ascii="Arial" w:hAnsi="Arial" w:cs="Arial"/>
          <w:b/>
          <w:color w:val="B4985A"/>
          <w:sz w:val="22"/>
          <w:szCs w:val="22"/>
        </w:rPr>
      </w:pPr>
      <w:bookmarkStart w:id="1" w:name="ss"/>
      <w:r w:rsidRPr="00E767F6">
        <w:rPr>
          <w:rFonts w:ascii="Arial" w:hAnsi="Arial" w:cs="Arial"/>
          <w:b/>
          <w:color w:val="B4985A"/>
          <w:sz w:val="22"/>
          <w:szCs w:val="22"/>
        </w:rPr>
        <w:t>Member Client Agreement</w:t>
      </w:r>
    </w:p>
    <w:bookmarkEnd w:id="1"/>
    <w:p w:rsidR="000D0925" w:rsidRDefault="000D0925">
      <w:pPr>
        <w:pStyle w:val="Default"/>
      </w:pPr>
    </w:p>
    <w:p w:rsidR="000D0925" w:rsidRDefault="000D0925">
      <w:pPr>
        <w:jc w:val="both"/>
        <w:rPr>
          <w:rFonts w:ascii="Arial" w:hAnsi="Arial" w:cs="Arial"/>
          <w:szCs w:val="22"/>
        </w:rPr>
      </w:pPr>
      <w:r>
        <w:rPr>
          <w:rFonts w:ascii="Arial" w:hAnsi="Arial" w:cs="Arial"/>
          <w:b/>
          <w:szCs w:val="22"/>
        </w:rPr>
        <w:t xml:space="preserve">Note: </w:t>
      </w:r>
      <w:r>
        <w:rPr>
          <w:rFonts w:ascii="Arial" w:hAnsi="Arial" w:cs="Arial"/>
          <w:szCs w:val="22"/>
        </w:rPr>
        <w:t>To be printed off by respective Broker Members and maintained along with requisite documentation for a given Client.</w:t>
      </w:r>
    </w:p>
    <w:p w:rsidR="000D0925" w:rsidRDefault="000D0925">
      <w:pPr>
        <w:jc w:val="both"/>
        <w:rPr>
          <w:rFonts w:ascii="Arial" w:hAnsi="Arial" w:cs="Arial"/>
          <w:sz w:val="22"/>
          <w:szCs w:val="22"/>
        </w:rPr>
      </w:pPr>
    </w:p>
    <w:p w:rsidR="000D0925" w:rsidRDefault="000D0925">
      <w:pPr>
        <w:jc w:val="both"/>
        <w:rPr>
          <w:rFonts w:ascii="Arial" w:hAnsi="Arial" w:cs="Arial"/>
          <w:sz w:val="22"/>
          <w:szCs w:val="22"/>
        </w:rPr>
      </w:pPr>
    </w:p>
    <w:p w:rsidR="000D0925" w:rsidRDefault="000D0925">
      <w:pPr>
        <w:jc w:val="both"/>
        <w:rPr>
          <w:rFonts w:ascii="Arial" w:hAnsi="Arial" w:cs="Arial"/>
          <w:szCs w:val="22"/>
        </w:rPr>
      </w:pPr>
      <w:r>
        <w:rPr>
          <w:rFonts w:ascii="Arial" w:hAnsi="Arial" w:cs="Arial"/>
          <w:szCs w:val="22"/>
        </w:rPr>
        <w:t xml:space="preserve">Agreement made this day of </w:t>
      </w:r>
      <w:r>
        <w:rPr>
          <w:rFonts w:ascii="Arial" w:hAnsi="Arial" w:cs="Arial"/>
          <w:szCs w:val="22"/>
        </w:rPr>
        <w:tab/>
        <w:t xml:space="preserve"> </w:t>
      </w:r>
      <w:r>
        <w:rPr>
          <w:rFonts w:ascii="Arial" w:hAnsi="Arial" w:cs="Arial"/>
          <w:szCs w:val="22"/>
        </w:rPr>
        <w:tab/>
      </w:r>
      <w:r>
        <w:rPr>
          <w:rFonts w:ascii="Arial" w:hAnsi="Arial" w:cs="Arial"/>
          <w:szCs w:val="22"/>
        </w:rPr>
        <w:tab/>
        <w:t>, 2005</w:t>
      </w:r>
      <w:r>
        <w:rPr>
          <w:rFonts w:ascii="Arial" w:hAnsi="Arial" w:cs="Arial"/>
          <w:szCs w:val="22"/>
        </w:rPr>
        <w:tab/>
      </w:r>
    </w:p>
    <w:p w:rsidR="000D0925" w:rsidRDefault="000D0925">
      <w:pPr>
        <w:jc w:val="both"/>
        <w:rPr>
          <w:rFonts w:ascii="Arial" w:hAnsi="Arial" w:cs="Arial"/>
          <w:b/>
          <w:szCs w:val="22"/>
        </w:rPr>
      </w:pPr>
      <w:bookmarkStart w:id="2" w:name="_Toc421556352"/>
    </w:p>
    <w:p w:rsidR="000D0925" w:rsidRDefault="000D0925">
      <w:pPr>
        <w:jc w:val="both"/>
        <w:rPr>
          <w:rFonts w:ascii="Arial" w:hAnsi="Arial" w:cs="Arial"/>
          <w:b/>
          <w:szCs w:val="22"/>
        </w:rPr>
      </w:pPr>
      <w:r>
        <w:rPr>
          <w:rFonts w:ascii="Arial" w:hAnsi="Arial" w:cs="Arial"/>
          <w:b/>
          <w:szCs w:val="22"/>
        </w:rPr>
        <w:t>BETWEEN:</w:t>
      </w:r>
      <w:bookmarkEnd w:id="2"/>
    </w:p>
    <w:p w:rsidR="000D0925" w:rsidRDefault="000D0925">
      <w:pPr>
        <w:jc w:val="both"/>
        <w:rPr>
          <w:rFonts w:ascii="Arial" w:hAnsi="Arial" w:cs="Arial"/>
          <w:b/>
          <w:szCs w:val="22"/>
        </w:rPr>
      </w:pPr>
    </w:p>
    <w:p w:rsidR="000D0925" w:rsidRDefault="000D0925">
      <w:pPr>
        <w:jc w:val="both"/>
        <w:rPr>
          <w:rFonts w:ascii="Arial" w:hAnsi="Arial" w:cs="Arial"/>
          <w:szCs w:val="22"/>
        </w:rPr>
      </w:pPr>
      <w:r>
        <w:rPr>
          <w:rFonts w:ascii="Arial" w:hAnsi="Arial" w:cs="Arial"/>
          <w:b/>
          <w:szCs w:val="22"/>
        </w:rPr>
        <w:t>(1)</w:t>
      </w:r>
      <w:r>
        <w:rPr>
          <w:rFonts w:ascii="Arial" w:hAnsi="Arial" w:cs="Arial"/>
          <w:szCs w:val="22"/>
        </w:rPr>
        <w:tab/>
        <w:t>[________] of [________] (the "</w:t>
      </w:r>
      <w:r>
        <w:rPr>
          <w:rFonts w:ascii="Arial" w:hAnsi="Arial" w:cs="Arial"/>
          <w:b/>
          <w:szCs w:val="22"/>
        </w:rPr>
        <w:t>Client</w:t>
      </w:r>
      <w:r>
        <w:rPr>
          <w:rFonts w:ascii="Arial" w:hAnsi="Arial" w:cs="Arial"/>
          <w:szCs w:val="22"/>
        </w:rPr>
        <w:t>"); and</w:t>
      </w:r>
    </w:p>
    <w:p w:rsidR="000D0925" w:rsidRDefault="000D0925">
      <w:pPr>
        <w:jc w:val="both"/>
        <w:rPr>
          <w:rFonts w:ascii="Arial" w:hAnsi="Arial" w:cs="Arial"/>
          <w:szCs w:val="22"/>
        </w:rPr>
      </w:pPr>
    </w:p>
    <w:p w:rsidR="000D0925" w:rsidRDefault="000D0925">
      <w:pPr>
        <w:jc w:val="both"/>
        <w:rPr>
          <w:rFonts w:ascii="Arial" w:hAnsi="Arial" w:cs="Arial"/>
          <w:szCs w:val="22"/>
        </w:rPr>
      </w:pPr>
      <w:r>
        <w:rPr>
          <w:rFonts w:ascii="Arial" w:hAnsi="Arial" w:cs="Arial"/>
          <w:b/>
          <w:szCs w:val="22"/>
        </w:rPr>
        <w:t>(2)</w:t>
      </w:r>
      <w:r>
        <w:rPr>
          <w:rFonts w:ascii="Arial" w:hAnsi="Arial" w:cs="Arial"/>
          <w:szCs w:val="22"/>
        </w:rPr>
        <w:t xml:space="preserve"> </w:t>
      </w:r>
      <w:r>
        <w:rPr>
          <w:rFonts w:ascii="Arial" w:hAnsi="Arial" w:cs="Arial"/>
          <w:szCs w:val="22"/>
        </w:rPr>
        <w:tab/>
        <w:t>[________] of [________] (the "</w:t>
      </w:r>
      <w:r>
        <w:rPr>
          <w:rFonts w:ascii="Arial" w:hAnsi="Arial" w:cs="Arial"/>
          <w:b/>
          <w:szCs w:val="22"/>
        </w:rPr>
        <w:t>Broker Member</w:t>
      </w:r>
      <w:r>
        <w:rPr>
          <w:rFonts w:ascii="Arial" w:hAnsi="Arial" w:cs="Arial"/>
          <w:szCs w:val="22"/>
        </w:rPr>
        <w:t>").</w:t>
      </w:r>
    </w:p>
    <w:p w:rsidR="000D0925" w:rsidRDefault="000D0925">
      <w:pPr>
        <w:jc w:val="both"/>
        <w:rPr>
          <w:rFonts w:ascii="Arial" w:hAnsi="Arial" w:cs="Arial"/>
          <w:b/>
          <w:szCs w:val="22"/>
        </w:rPr>
      </w:pPr>
    </w:p>
    <w:p w:rsidR="000D0925" w:rsidRDefault="000D0925">
      <w:pPr>
        <w:jc w:val="both"/>
        <w:rPr>
          <w:rFonts w:ascii="Arial" w:hAnsi="Arial" w:cs="Arial"/>
          <w:szCs w:val="22"/>
        </w:rPr>
      </w:pPr>
      <w:r>
        <w:rPr>
          <w:rFonts w:ascii="Arial" w:hAnsi="Arial" w:cs="Arial"/>
          <w:b/>
          <w:szCs w:val="22"/>
        </w:rPr>
        <w:t>1.</w:t>
      </w:r>
      <w:r>
        <w:rPr>
          <w:rFonts w:ascii="Arial" w:hAnsi="Arial" w:cs="Arial"/>
          <w:b/>
          <w:szCs w:val="22"/>
        </w:rPr>
        <w:tab/>
      </w:r>
      <w:bookmarkEnd w:id="0"/>
      <w:r>
        <w:rPr>
          <w:rFonts w:ascii="Arial" w:hAnsi="Arial" w:cs="Arial"/>
          <w:b/>
          <w:szCs w:val="22"/>
        </w:rPr>
        <w:t>Application and Scope of this Agreement</w:t>
      </w:r>
    </w:p>
    <w:p w:rsidR="000D0925" w:rsidRDefault="000D0925">
      <w:pPr>
        <w:jc w:val="both"/>
        <w:rPr>
          <w:rFonts w:ascii="Arial" w:hAnsi="Arial" w:cs="Arial"/>
          <w:szCs w:val="22"/>
        </w:rPr>
      </w:pPr>
      <w:r>
        <w:rPr>
          <w:rFonts w:ascii="Arial" w:hAnsi="Arial" w:cs="Arial"/>
          <w:szCs w:val="22"/>
        </w:rPr>
        <w:t>1.1</w:t>
      </w:r>
      <w:r>
        <w:rPr>
          <w:rFonts w:ascii="Arial" w:hAnsi="Arial" w:cs="Arial"/>
          <w:szCs w:val="22"/>
        </w:rPr>
        <w:tab/>
      </w:r>
      <w:r>
        <w:rPr>
          <w:rFonts w:ascii="Arial" w:hAnsi="Arial" w:cs="Arial"/>
          <w:b/>
          <w:i/>
          <w:szCs w:val="22"/>
        </w:rPr>
        <w:t>Services:</w:t>
      </w:r>
      <w:r>
        <w:rPr>
          <w:rFonts w:ascii="Arial" w:hAnsi="Arial" w:cs="Arial"/>
          <w:szCs w:val="22"/>
        </w:rPr>
        <w:t xml:space="preserve"> The Broker Member will provide the following services to the Client:</w:t>
      </w:r>
    </w:p>
    <w:p w:rsidR="000D0925" w:rsidRDefault="000D0925">
      <w:pPr>
        <w:numPr>
          <w:ilvl w:val="0"/>
          <w:numId w:val="8"/>
        </w:numPr>
        <w:tabs>
          <w:tab w:val="left" w:pos="567"/>
        </w:tabs>
        <w:jc w:val="both"/>
        <w:rPr>
          <w:rFonts w:ascii="Arial" w:hAnsi="Arial" w:cs="Arial"/>
          <w:szCs w:val="22"/>
        </w:rPr>
      </w:pPr>
      <w:r>
        <w:rPr>
          <w:rFonts w:ascii="Arial" w:hAnsi="Arial" w:cs="Arial"/>
          <w:szCs w:val="22"/>
        </w:rPr>
        <w:t>the sale, purchase and/or clearing of (i) Commodities Contracts (as defined in the Emirates Securities and Commodities Authority ("</w:t>
      </w:r>
      <w:r>
        <w:rPr>
          <w:rFonts w:ascii="Arial" w:hAnsi="Arial" w:cs="Arial"/>
          <w:b/>
          <w:szCs w:val="22"/>
        </w:rPr>
        <w:t>ESCA</w:t>
      </w:r>
      <w:r>
        <w:rPr>
          <w:rFonts w:ascii="Arial" w:hAnsi="Arial" w:cs="Arial"/>
          <w:szCs w:val="22"/>
        </w:rPr>
        <w:t>") Regulations) and/or (ii) options on Commodities Contracts) approved by ESCA for trading on the Dubai Gold and Commodities Exchange ("</w:t>
      </w:r>
      <w:r>
        <w:rPr>
          <w:rFonts w:ascii="Arial" w:hAnsi="Arial" w:cs="Arial"/>
          <w:b/>
          <w:szCs w:val="22"/>
        </w:rPr>
        <w:t>DGCX</w:t>
      </w:r>
      <w:r>
        <w:rPr>
          <w:rFonts w:ascii="Arial" w:hAnsi="Arial" w:cs="Arial"/>
          <w:szCs w:val="22"/>
        </w:rPr>
        <w:t>") (each a "</w:t>
      </w:r>
      <w:r>
        <w:rPr>
          <w:rFonts w:ascii="Arial" w:hAnsi="Arial" w:cs="Arial"/>
          <w:b/>
          <w:szCs w:val="22"/>
        </w:rPr>
        <w:t>Transaction</w:t>
      </w:r>
      <w:r>
        <w:rPr>
          <w:rFonts w:ascii="Arial" w:hAnsi="Arial" w:cs="Arial"/>
          <w:szCs w:val="22"/>
        </w:rPr>
        <w:t>") and the keeping of one or more accounts for such Transactions; and</w:t>
      </w:r>
    </w:p>
    <w:p w:rsidR="000D0925" w:rsidRDefault="000D0925">
      <w:pPr>
        <w:numPr>
          <w:ilvl w:val="0"/>
          <w:numId w:val="8"/>
        </w:numPr>
        <w:tabs>
          <w:tab w:val="left" w:pos="567"/>
        </w:tabs>
        <w:jc w:val="both"/>
        <w:rPr>
          <w:rFonts w:ascii="Arial" w:hAnsi="Arial" w:cs="Arial"/>
          <w:szCs w:val="22"/>
        </w:rPr>
      </w:pPr>
      <w:r>
        <w:rPr>
          <w:rFonts w:ascii="Arial" w:hAnsi="Arial" w:cs="Arial"/>
          <w:szCs w:val="22"/>
        </w:rPr>
        <w:t>su</w:t>
      </w:r>
      <w:bookmarkStart w:id="3" w:name="_Toc421556362"/>
      <w:r>
        <w:rPr>
          <w:rFonts w:ascii="Arial" w:hAnsi="Arial" w:cs="Arial"/>
          <w:szCs w:val="22"/>
        </w:rPr>
        <w:t>ch other services as may be agreed in writing between the Broker Member and the Client.</w:t>
      </w:r>
      <w:bookmarkEnd w:id="3"/>
    </w:p>
    <w:p w:rsidR="000D0925" w:rsidRDefault="000D0925">
      <w:pPr>
        <w:jc w:val="both"/>
        <w:rPr>
          <w:rFonts w:ascii="Arial" w:hAnsi="Arial" w:cs="Arial"/>
          <w:b/>
          <w:szCs w:val="22"/>
        </w:rPr>
      </w:pPr>
    </w:p>
    <w:p w:rsidR="000D0925" w:rsidRDefault="000D0925">
      <w:pPr>
        <w:ind w:left="720" w:hanging="720"/>
        <w:jc w:val="both"/>
        <w:rPr>
          <w:rFonts w:ascii="Arial" w:hAnsi="Arial" w:cs="Arial"/>
          <w:szCs w:val="22"/>
        </w:rPr>
      </w:pPr>
      <w:r>
        <w:rPr>
          <w:rFonts w:ascii="Arial" w:hAnsi="Arial" w:cs="Arial"/>
          <w:szCs w:val="22"/>
        </w:rPr>
        <w:t>1.2</w:t>
      </w:r>
      <w:r>
        <w:rPr>
          <w:rFonts w:ascii="Arial" w:hAnsi="Arial" w:cs="Arial"/>
          <w:szCs w:val="22"/>
        </w:rPr>
        <w:tab/>
      </w:r>
      <w:r>
        <w:rPr>
          <w:rFonts w:ascii="Arial" w:hAnsi="Arial" w:cs="Arial"/>
          <w:b/>
          <w:i/>
          <w:szCs w:val="22"/>
        </w:rPr>
        <w:t>Capacity</w:t>
      </w:r>
      <w:r>
        <w:rPr>
          <w:rFonts w:ascii="Arial" w:hAnsi="Arial" w:cs="Arial"/>
          <w:b/>
          <w:szCs w:val="22"/>
        </w:rPr>
        <w:t xml:space="preserve">: </w:t>
      </w:r>
      <w:r>
        <w:rPr>
          <w:rFonts w:ascii="Arial" w:hAnsi="Arial" w:cs="Arial"/>
          <w:szCs w:val="22"/>
        </w:rPr>
        <w:t xml:space="preserve">In entering into this Agreement and each Transaction, the Broker Member and the Client shall each act as principal. The Broker Member shall not act as agent on the Client’s behalf. </w:t>
      </w:r>
    </w:p>
    <w:p w:rsidR="000D0925" w:rsidRDefault="000D0925">
      <w:pPr>
        <w:ind w:left="720" w:hanging="720"/>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1.3</w:t>
      </w:r>
      <w:r>
        <w:rPr>
          <w:rFonts w:ascii="Arial" w:hAnsi="Arial" w:cs="Arial"/>
          <w:szCs w:val="22"/>
        </w:rPr>
        <w:tab/>
      </w:r>
      <w:r>
        <w:rPr>
          <w:rFonts w:ascii="Arial" w:hAnsi="Arial" w:cs="Arial"/>
          <w:b/>
          <w:i/>
          <w:szCs w:val="22"/>
        </w:rPr>
        <w:t>Application to Transactions</w:t>
      </w:r>
      <w:r>
        <w:rPr>
          <w:rFonts w:ascii="Arial" w:hAnsi="Arial" w:cs="Arial"/>
          <w:b/>
          <w:szCs w:val="22"/>
        </w:rPr>
        <w:t xml:space="preserve">: </w:t>
      </w:r>
      <w:r>
        <w:rPr>
          <w:rFonts w:ascii="Arial" w:hAnsi="Arial" w:cs="Arial"/>
          <w:szCs w:val="22"/>
        </w:rPr>
        <w:t>Unless otherwise agreed in writing between the Broker Member and the Client, this Agreement shall govern each Transaction entered into or outstanding on or after the date this Agreement takes effect.</w:t>
      </w:r>
    </w:p>
    <w:p w:rsidR="000D0925" w:rsidRDefault="000D0925">
      <w:pPr>
        <w:ind w:left="720" w:hanging="720"/>
        <w:jc w:val="both"/>
        <w:rPr>
          <w:rFonts w:ascii="Arial" w:hAnsi="Arial" w:cs="Arial"/>
          <w:szCs w:val="22"/>
        </w:rPr>
      </w:pPr>
    </w:p>
    <w:p w:rsidR="000D0925" w:rsidRDefault="000D0925">
      <w:pPr>
        <w:jc w:val="both"/>
        <w:rPr>
          <w:rFonts w:ascii="Arial" w:hAnsi="Arial" w:cs="Arial"/>
          <w:b/>
          <w:szCs w:val="22"/>
        </w:rPr>
      </w:pPr>
      <w:r>
        <w:rPr>
          <w:rFonts w:ascii="Arial" w:hAnsi="Arial" w:cs="Arial"/>
          <w:b/>
          <w:szCs w:val="22"/>
        </w:rPr>
        <w:t>2.</w:t>
      </w:r>
      <w:r>
        <w:rPr>
          <w:rFonts w:ascii="Arial" w:hAnsi="Arial" w:cs="Arial"/>
          <w:b/>
          <w:szCs w:val="22"/>
        </w:rPr>
        <w:tab/>
        <w:t>Governmental and DGCX Rules and Requirements</w:t>
      </w:r>
    </w:p>
    <w:p w:rsidR="000D0925" w:rsidRDefault="000D0925">
      <w:pPr>
        <w:tabs>
          <w:tab w:val="left" w:pos="4452"/>
        </w:tabs>
        <w:ind w:left="720" w:hanging="720"/>
        <w:jc w:val="both"/>
        <w:rPr>
          <w:rFonts w:ascii="Arial" w:hAnsi="Arial" w:cs="Arial"/>
          <w:szCs w:val="22"/>
        </w:rPr>
      </w:pPr>
      <w:r>
        <w:rPr>
          <w:rFonts w:ascii="Arial" w:hAnsi="Arial" w:cs="Arial"/>
          <w:szCs w:val="22"/>
        </w:rPr>
        <w:t>2.1</w:t>
      </w:r>
      <w:r>
        <w:rPr>
          <w:rFonts w:ascii="Arial" w:hAnsi="Arial" w:cs="Arial"/>
          <w:szCs w:val="22"/>
        </w:rPr>
        <w:tab/>
      </w:r>
      <w:r>
        <w:rPr>
          <w:rFonts w:ascii="Arial" w:hAnsi="Arial" w:cs="Arial"/>
          <w:b/>
          <w:i/>
          <w:szCs w:val="22"/>
        </w:rPr>
        <w:t>Regulations</w:t>
      </w:r>
      <w:r>
        <w:rPr>
          <w:rFonts w:ascii="Arial" w:hAnsi="Arial" w:cs="Arial"/>
          <w:b/>
          <w:szCs w:val="22"/>
        </w:rPr>
        <w:t xml:space="preserve">: </w:t>
      </w:r>
      <w:r>
        <w:rPr>
          <w:rFonts w:ascii="Arial" w:hAnsi="Arial" w:cs="Arial"/>
          <w:szCs w:val="22"/>
        </w:rPr>
        <w:t>The Client acknowledges that the Broker Member shall be required to comply with (i) the By-Laws of the DGCX and the Rules of its clearing corporation (hereafter the "</w:t>
      </w:r>
      <w:r>
        <w:rPr>
          <w:rFonts w:ascii="Arial" w:hAnsi="Arial" w:cs="Arial"/>
          <w:b/>
          <w:szCs w:val="22"/>
        </w:rPr>
        <w:t>DCCC</w:t>
      </w:r>
      <w:r>
        <w:rPr>
          <w:rFonts w:ascii="Arial" w:hAnsi="Arial" w:cs="Arial"/>
          <w:szCs w:val="22"/>
        </w:rPr>
        <w:t>"); and (ii) all applicable federal laws and regulations of the United Arab Emirates and other laws applicable in the Emirate of Dubai, ((i) and (ii) together, the "</w:t>
      </w:r>
      <w:r>
        <w:rPr>
          <w:rFonts w:ascii="Arial" w:hAnsi="Arial" w:cs="Arial"/>
          <w:b/>
          <w:szCs w:val="22"/>
        </w:rPr>
        <w:t>Applicable Regulations</w:t>
      </w:r>
      <w:r>
        <w:rPr>
          <w:rFonts w:ascii="Arial" w:hAnsi="Arial" w:cs="Arial"/>
          <w:szCs w:val="22"/>
        </w:rPr>
        <w:t xml:space="preserve">") in entering into or performing obligations under a Transaction governed by this Agreement. The Client will use all reasonable steps to comply with all relevant Applicable Regulations in relation to this Agreement and any Transaction. </w:t>
      </w:r>
    </w:p>
    <w:p w:rsidR="000D0925" w:rsidRDefault="000D0925">
      <w:pPr>
        <w:tabs>
          <w:tab w:val="left" w:pos="4452"/>
        </w:tabs>
        <w:ind w:left="720" w:hanging="720"/>
        <w:jc w:val="both"/>
        <w:rPr>
          <w:rFonts w:ascii="Arial" w:hAnsi="Arial" w:cs="Arial"/>
          <w:szCs w:val="22"/>
        </w:rPr>
      </w:pPr>
    </w:p>
    <w:p w:rsidR="000D0925" w:rsidRDefault="000D0925">
      <w:pPr>
        <w:numPr>
          <w:ilvl w:val="1"/>
          <w:numId w:val="6"/>
        </w:numPr>
        <w:jc w:val="both"/>
        <w:rPr>
          <w:rFonts w:ascii="Arial" w:hAnsi="Arial" w:cs="Arial"/>
          <w:szCs w:val="22"/>
        </w:rPr>
      </w:pPr>
      <w:r>
        <w:rPr>
          <w:rFonts w:ascii="Arial" w:hAnsi="Arial" w:cs="Arial"/>
          <w:b/>
          <w:i/>
          <w:szCs w:val="22"/>
        </w:rPr>
        <w:t>Conflict between this Agreement and Applicable Regulations</w:t>
      </w:r>
      <w:r>
        <w:rPr>
          <w:rFonts w:ascii="Arial" w:hAnsi="Arial" w:cs="Arial"/>
          <w:b/>
          <w:szCs w:val="22"/>
        </w:rPr>
        <w:t xml:space="preserve">: </w:t>
      </w:r>
      <w:r>
        <w:rPr>
          <w:rFonts w:ascii="Arial" w:hAnsi="Arial" w:cs="Arial"/>
          <w:szCs w:val="22"/>
        </w:rPr>
        <w:t>If there is any conflict between a provision of this Agreement and any Applicable Regulation, the Broker Member shall be entitled to comply with such Applicable Regulation and shall not be in breach of its obligations under this Agreement. The Client agrees that the Broker Member may take or omit to take any action it considers necessary to comply with any Applicable Regulations and any action which the Broker Member takes or omits to take for the purpose of compliance with an Applicable Regulation including, without limitation, any liquidation, in whole or in part, of the Client’s positions shall not render the Broker Member or any of its directors, officers, employees or agents liable.</w:t>
      </w:r>
    </w:p>
    <w:p w:rsidR="000D0925" w:rsidRDefault="000D0925">
      <w:pPr>
        <w:jc w:val="both"/>
        <w:rPr>
          <w:rFonts w:ascii="Arial" w:hAnsi="Arial" w:cs="Arial"/>
          <w:szCs w:val="22"/>
        </w:rPr>
      </w:pPr>
    </w:p>
    <w:p w:rsidR="000D0925" w:rsidRDefault="000D0925">
      <w:pPr>
        <w:numPr>
          <w:ilvl w:val="1"/>
          <w:numId w:val="6"/>
        </w:numPr>
        <w:jc w:val="both"/>
        <w:rPr>
          <w:rFonts w:ascii="Arial" w:hAnsi="Arial" w:cs="Arial"/>
          <w:szCs w:val="22"/>
        </w:rPr>
      </w:pPr>
      <w:r>
        <w:rPr>
          <w:rFonts w:ascii="Arial" w:hAnsi="Arial" w:cs="Arial"/>
          <w:b/>
          <w:i/>
          <w:szCs w:val="22"/>
        </w:rPr>
        <w:lastRenderedPageBreak/>
        <w:t>Contracts subject to DGCX By-Laws and DCCC Rules</w:t>
      </w:r>
      <w:r>
        <w:rPr>
          <w:rFonts w:ascii="Arial" w:hAnsi="Arial" w:cs="Arial"/>
          <w:b/>
          <w:szCs w:val="22"/>
        </w:rPr>
        <w:t>:</w:t>
      </w:r>
      <w:r>
        <w:rPr>
          <w:rFonts w:ascii="Arial" w:hAnsi="Arial" w:cs="Arial"/>
          <w:szCs w:val="22"/>
        </w:rPr>
        <w:t xml:space="preserve"> All Transactions executed on DGCX in accordance with the terms of this Agreement are subject to the DGCX By-Laws and DCCC Rules as amended from time to time.</w:t>
      </w:r>
    </w:p>
    <w:p w:rsidR="000D0925" w:rsidRDefault="000D0925">
      <w:pPr>
        <w:jc w:val="both"/>
        <w:rPr>
          <w:rFonts w:ascii="Arial" w:hAnsi="Arial" w:cs="Arial"/>
          <w:b/>
          <w:i/>
          <w:szCs w:val="22"/>
        </w:rPr>
      </w:pPr>
    </w:p>
    <w:p w:rsidR="000D0925" w:rsidRDefault="000D0925">
      <w:pPr>
        <w:ind w:left="709" w:hanging="709"/>
        <w:jc w:val="both"/>
        <w:rPr>
          <w:rFonts w:ascii="Arial" w:hAnsi="Arial" w:cs="Arial"/>
          <w:szCs w:val="22"/>
        </w:rPr>
      </w:pPr>
      <w:r>
        <w:rPr>
          <w:rFonts w:ascii="Arial" w:hAnsi="Arial" w:cs="Arial"/>
          <w:szCs w:val="22"/>
        </w:rPr>
        <w:t>2.4</w:t>
      </w:r>
      <w:r>
        <w:rPr>
          <w:rFonts w:ascii="Arial" w:hAnsi="Arial" w:cs="Arial"/>
          <w:szCs w:val="22"/>
        </w:rPr>
        <w:tab/>
      </w:r>
      <w:r>
        <w:rPr>
          <w:rFonts w:ascii="Arial" w:hAnsi="Arial" w:cs="Arial"/>
          <w:b/>
          <w:i/>
          <w:szCs w:val="22"/>
        </w:rPr>
        <w:t>Compliance by the Client</w:t>
      </w:r>
      <w:r>
        <w:rPr>
          <w:rFonts w:ascii="Arial" w:hAnsi="Arial" w:cs="Arial"/>
          <w:szCs w:val="22"/>
        </w:rPr>
        <w:t>: The Broker Member shall have no responsibility for the Client's compliance with any Applicable Regulations governing or affecting the Client's conduct or for the Client's compliance with any Applicable Regulations governing or affecting Transactions.</w:t>
      </w:r>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2.5</w:t>
      </w:r>
      <w:r>
        <w:rPr>
          <w:rFonts w:ascii="Arial" w:hAnsi="Arial" w:cs="Arial"/>
          <w:szCs w:val="22"/>
        </w:rPr>
        <w:tab/>
      </w:r>
      <w:r>
        <w:rPr>
          <w:rFonts w:ascii="Arial" w:hAnsi="Arial" w:cs="Arial"/>
          <w:b/>
          <w:i/>
          <w:szCs w:val="22"/>
        </w:rPr>
        <w:t>Action taken by the DGCX/DCCC or a Clearing Member</w:t>
      </w:r>
      <w:r>
        <w:rPr>
          <w:rFonts w:ascii="Arial" w:hAnsi="Arial" w:cs="Arial"/>
          <w:b/>
          <w:szCs w:val="22"/>
        </w:rPr>
        <w:t xml:space="preserve">: </w:t>
      </w:r>
      <w:r>
        <w:rPr>
          <w:rFonts w:ascii="Arial" w:hAnsi="Arial" w:cs="Arial"/>
          <w:szCs w:val="22"/>
        </w:rPr>
        <w:t>The Client acknowledges that the By-Laws of the DGCX and the Rules of DCCC may afford DGCX/DCCC wide powers in various situations, including (without limitation) in an emergency or otherwise undesirable situation, or in the event of a default (not necessarily on the part of either the Broker Member or the Client), to close out a Transaction, to require the exercise of rights of set-off or to take such other steps or combination of steps as the DGCX or DCCC thinks fit. The Client agrees that if the DGCX (or DCCC or Clearing Member, acting at the direction of, or as a result of action taken by DGCX or DCCC) takes any action which affects a Transaction, then the Broker Member may take any action which it, in its absolute discretion, considers desirable to correspond with such action or to mitigate any loss incurred as a result of such action. Any such action taken by the Broker Member will be binding on the Client.</w:t>
      </w:r>
    </w:p>
    <w:p w:rsidR="000D0925" w:rsidRDefault="000D0925">
      <w:pPr>
        <w:jc w:val="both"/>
        <w:rPr>
          <w:rFonts w:ascii="Arial" w:hAnsi="Arial" w:cs="Arial"/>
          <w:szCs w:val="22"/>
        </w:rPr>
      </w:pPr>
    </w:p>
    <w:p w:rsidR="000D0925" w:rsidRDefault="000D0925">
      <w:pPr>
        <w:tabs>
          <w:tab w:val="left" w:pos="4253"/>
        </w:tabs>
        <w:ind w:left="720" w:hanging="720"/>
        <w:jc w:val="both"/>
        <w:rPr>
          <w:rFonts w:ascii="Arial" w:hAnsi="Arial" w:cs="Arial"/>
          <w:szCs w:val="22"/>
        </w:rPr>
      </w:pPr>
      <w:r>
        <w:rPr>
          <w:rFonts w:ascii="Arial" w:hAnsi="Arial" w:cs="Arial"/>
          <w:szCs w:val="22"/>
        </w:rPr>
        <w:t>2.6</w:t>
      </w:r>
      <w:r>
        <w:rPr>
          <w:rFonts w:ascii="Arial" w:hAnsi="Arial" w:cs="Arial"/>
          <w:szCs w:val="22"/>
        </w:rPr>
        <w:tab/>
      </w:r>
      <w:r>
        <w:rPr>
          <w:rFonts w:ascii="Arial" w:hAnsi="Arial" w:cs="Arial"/>
          <w:b/>
          <w:i/>
          <w:szCs w:val="22"/>
        </w:rPr>
        <w:t>Closing-Out</w:t>
      </w:r>
      <w:r>
        <w:rPr>
          <w:rFonts w:ascii="Arial" w:hAnsi="Arial" w:cs="Arial"/>
          <w:b/>
          <w:szCs w:val="22"/>
        </w:rPr>
        <w:t xml:space="preserve">: </w:t>
      </w:r>
      <w:r>
        <w:rPr>
          <w:rFonts w:ascii="Arial" w:hAnsi="Arial" w:cs="Arial"/>
          <w:szCs w:val="22"/>
        </w:rPr>
        <w:t>Unless the Broker Member and the Client otherwise agree in writing, or the Applicable Regulations provide otherwise, if the Broker Member enters into any Transaction to close out any existing Transaction between the Broker Member and the Client, then each party’s obligations under both such Transactions shall automatically and immediately be terminated upon entering into the second Transaction, except for any settlement payment due from one party to the other in respect of such closed out Transactions.</w:t>
      </w:r>
    </w:p>
    <w:p w:rsidR="000D0925" w:rsidRDefault="000D0925">
      <w:pPr>
        <w:jc w:val="both"/>
        <w:rPr>
          <w:rFonts w:ascii="Arial" w:hAnsi="Arial" w:cs="Arial"/>
          <w:szCs w:val="22"/>
        </w:rPr>
      </w:pPr>
    </w:p>
    <w:p w:rsidR="000D0925" w:rsidRDefault="000D0925">
      <w:pPr>
        <w:jc w:val="both"/>
        <w:rPr>
          <w:rFonts w:ascii="Arial" w:hAnsi="Arial" w:cs="Arial"/>
          <w:b/>
          <w:szCs w:val="22"/>
        </w:rPr>
      </w:pPr>
      <w:r>
        <w:rPr>
          <w:rFonts w:ascii="Arial" w:hAnsi="Arial" w:cs="Arial"/>
          <w:b/>
          <w:szCs w:val="22"/>
        </w:rPr>
        <w:t>3.</w:t>
      </w:r>
      <w:r>
        <w:rPr>
          <w:rFonts w:ascii="Arial" w:hAnsi="Arial" w:cs="Arial"/>
          <w:b/>
          <w:szCs w:val="22"/>
        </w:rPr>
        <w:tab/>
        <w:t>Advice and Recommendations</w:t>
      </w:r>
    </w:p>
    <w:p w:rsidR="000D0925" w:rsidRDefault="000D0925">
      <w:pPr>
        <w:jc w:val="both"/>
        <w:rPr>
          <w:rFonts w:ascii="Arial" w:hAnsi="Arial" w:cs="Arial"/>
          <w:szCs w:val="22"/>
        </w:rPr>
      </w:pPr>
      <w:r>
        <w:rPr>
          <w:rFonts w:ascii="Arial" w:hAnsi="Arial" w:cs="Arial"/>
          <w:szCs w:val="22"/>
        </w:rPr>
        <w:t>3.1</w:t>
      </w:r>
      <w:r>
        <w:rPr>
          <w:rFonts w:ascii="Arial" w:hAnsi="Arial" w:cs="Arial"/>
          <w:szCs w:val="22"/>
        </w:rPr>
        <w:tab/>
        <w:t>*</w:t>
      </w:r>
      <w:r>
        <w:rPr>
          <w:rFonts w:ascii="Arial" w:hAnsi="Arial" w:cs="Arial"/>
          <w:b/>
          <w:i/>
          <w:szCs w:val="22"/>
        </w:rPr>
        <w:t>Non-discretionary Trading</w:t>
      </w:r>
      <w:r>
        <w:rPr>
          <w:rFonts w:ascii="Arial" w:hAnsi="Arial" w:cs="Arial"/>
          <w:b/>
          <w:szCs w:val="22"/>
        </w:rPr>
        <w:t>:</w:t>
      </w:r>
    </w:p>
    <w:p w:rsidR="000D0925" w:rsidRDefault="000D0925">
      <w:pPr>
        <w:numPr>
          <w:ilvl w:val="0"/>
          <w:numId w:val="7"/>
        </w:numPr>
        <w:tabs>
          <w:tab w:val="clear" w:pos="720"/>
          <w:tab w:val="num" w:pos="1440"/>
        </w:tabs>
        <w:ind w:left="1440"/>
        <w:jc w:val="both"/>
        <w:rPr>
          <w:rFonts w:ascii="Arial" w:hAnsi="Arial" w:cs="Arial"/>
          <w:szCs w:val="22"/>
        </w:rPr>
      </w:pPr>
      <w:r>
        <w:rPr>
          <w:rFonts w:ascii="Arial" w:hAnsi="Arial" w:cs="Arial"/>
          <w:szCs w:val="22"/>
        </w:rPr>
        <w:t>Advice, recommendations and market or other information (“</w:t>
      </w:r>
      <w:r>
        <w:rPr>
          <w:rFonts w:ascii="Arial" w:hAnsi="Arial" w:cs="Arial"/>
          <w:b/>
          <w:szCs w:val="22"/>
        </w:rPr>
        <w:t>Advice</w:t>
      </w:r>
      <w:r>
        <w:rPr>
          <w:rFonts w:ascii="Arial" w:hAnsi="Arial" w:cs="Arial"/>
          <w:szCs w:val="22"/>
        </w:rPr>
        <w:t>”) may be given to the Client by the Broker Member at its discretion and on its own initiative in accordance with the Broker Member's standard terms and conditions as to investment business (the "</w:t>
      </w:r>
      <w:r>
        <w:rPr>
          <w:rFonts w:ascii="Arial" w:hAnsi="Arial" w:cs="Arial"/>
          <w:b/>
          <w:szCs w:val="22"/>
        </w:rPr>
        <w:t>Terms and Conditions</w:t>
      </w:r>
      <w:r>
        <w:rPr>
          <w:rFonts w:ascii="Arial" w:hAnsi="Arial" w:cs="Arial"/>
          <w:szCs w:val="22"/>
        </w:rPr>
        <w:t>").</w:t>
      </w:r>
    </w:p>
    <w:p w:rsidR="000D0925" w:rsidRDefault="000D0925">
      <w:pPr>
        <w:numPr>
          <w:ilvl w:val="0"/>
          <w:numId w:val="7"/>
        </w:numPr>
        <w:tabs>
          <w:tab w:val="clear" w:pos="720"/>
          <w:tab w:val="num" w:pos="1440"/>
        </w:tabs>
        <w:ind w:left="1440"/>
        <w:jc w:val="both"/>
        <w:rPr>
          <w:rFonts w:ascii="Arial" w:hAnsi="Arial" w:cs="Arial"/>
          <w:szCs w:val="22"/>
        </w:rPr>
      </w:pPr>
      <w:r>
        <w:rPr>
          <w:rFonts w:ascii="Arial" w:hAnsi="Arial" w:cs="Arial"/>
          <w:szCs w:val="22"/>
        </w:rPr>
        <w:t>The Client retains full responsibility for making all trading decisions with respect to the Client’s account. Unless otherwise agreed in writing, the Broker Member will not owe the Client any duty to advise it on the merits or suitability of any Transaction nor be under any obligation to provide Advice on an on-going basis in relation to any investments of the Client.</w:t>
      </w:r>
    </w:p>
    <w:p w:rsidR="000D0925" w:rsidRDefault="000D0925">
      <w:pPr>
        <w:numPr>
          <w:ilvl w:val="0"/>
          <w:numId w:val="7"/>
        </w:numPr>
        <w:tabs>
          <w:tab w:val="clear" w:pos="720"/>
          <w:tab w:val="num" w:pos="1440"/>
        </w:tabs>
        <w:ind w:left="1440"/>
        <w:jc w:val="both"/>
        <w:rPr>
          <w:rFonts w:ascii="Arial" w:hAnsi="Arial" w:cs="Arial"/>
          <w:szCs w:val="22"/>
        </w:rPr>
      </w:pPr>
      <w:r>
        <w:rPr>
          <w:rFonts w:ascii="Arial" w:hAnsi="Arial" w:cs="Arial"/>
          <w:szCs w:val="22"/>
        </w:rPr>
        <w:t xml:space="preserve">Any Advice communicated to the Client is incidental to the provision of services by the Broker Member to the Client under this Agreement and does not constitute an offer to sell, or the solicitation of an offer to buy, any futures contracts or options or any commodity underlying any futures contracts or options. </w:t>
      </w:r>
    </w:p>
    <w:p w:rsidR="000D0925" w:rsidRDefault="000D0925">
      <w:pPr>
        <w:numPr>
          <w:ilvl w:val="0"/>
          <w:numId w:val="7"/>
        </w:numPr>
        <w:tabs>
          <w:tab w:val="clear" w:pos="720"/>
          <w:tab w:val="num" w:pos="1440"/>
        </w:tabs>
        <w:ind w:left="1440"/>
        <w:jc w:val="both"/>
        <w:rPr>
          <w:rFonts w:ascii="Arial" w:hAnsi="Arial" w:cs="Arial"/>
          <w:szCs w:val="22"/>
        </w:rPr>
      </w:pPr>
      <w:r>
        <w:rPr>
          <w:rFonts w:ascii="Arial" w:hAnsi="Arial" w:cs="Arial"/>
          <w:szCs w:val="22"/>
        </w:rPr>
        <w:t>The Client acknowledges that any Advice is provided solely to enable the Client to make its own investment decisions and may be different from Advice given to other customers due to individual analysis of fundamental and technical factors by different personnel. Such Advice may not be consistent with any proprietary investments of the Broker Member or its associates, directors, employees or agents.</w:t>
      </w:r>
    </w:p>
    <w:p w:rsidR="000D0925" w:rsidRDefault="000D0925">
      <w:pPr>
        <w:numPr>
          <w:ilvl w:val="0"/>
          <w:numId w:val="7"/>
        </w:numPr>
        <w:tabs>
          <w:tab w:val="clear" w:pos="720"/>
          <w:tab w:val="num" w:pos="1440"/>
        </w:tabs>
        <w:ind w:left="1440"/>
        <w:jc w:val="both"/>
        <w:rPr>
          <w:rFonts w:ascii="Arial" w:hAnsi="Arial" w:cs="Arial"/>
          <w:szCs w:val="22"/>
        </w:rPr>
      </w:pPr>
      <w:r>
        <w:rPr>
          <w:rFonts w:ascii="Arial" w:hAnsi="Arial" w:cs="Arial"/>
          <w:szCs w:val="22"/>
        </w:rPr>
        <w:t xml:space="preserve">No representation, warranty or guarantee is made or given to the Client as to the accuracy or completeness of any Advice furnished to the Client or as to the tax consequences of the Client’s Transactions. </w:t>
      </w:r>
    </w:p>
    <w:p w:rsidR="000D0925" w:rsidRDefault="000D0925">
      <w:pPr>
        <w:numPr>
          <w:ilvl w:val="0"/>
          <w:numId w:val="7"/>
        </w:numPr>
        <w:tabs>
          <w:tab w:val="clear" w:pos="720"/>
          <w:tab w:val="num" w:pos="1440"/>
        </w:tabs>
        <w:ind w:left="1440"/>
        <w:jc w:val="both"/>
        <w:rPr>
          <w:rFonts w:ascii="Arial" w:hAnsi="Arial" w:cs="Arial"/>
          <w:szCs w:val="22"/>
        </w:rPr>
      </w:pPr>
      <w:r>
        <w:rPr>
          <w:rFonts w:ascii="Arial" w:hAnsi="Arial" w:cs="Arial"/>
          <w:szCs w:val="22"/>
        </w:rPr>
        <w:t>The Broker Member has no discretionary authority or control with respect to purchasing or selling futures contracts or options relating to commodities for the Client, except as provided in Sections 4.1, 4.2, 4.3, 11 and 12.</w:t>
      </w:r>
    </w:p>
    <w:p w:rsidR="000D0925" w:rsidRDefault="000D0925">
      <w:pPr>
        <w:ind w:left="720" w:hanging="720"/>
        <w:jc w:val="both"/>
        <w:rPr>
          <w:rFonts w:ascii="Arial" w:hAnsi="Arial" w:cs="Arial"/>
          <w:szCs w:val="22"/>
        </w:rPr>
      </w:pPr>
    </w:p>
    <w:p w:rsidR="000D0925" w:rsidRDefault="000D0925">
      <w:pPr>
        <w:ind w:left="720" w:hanging="720"/>
        <w:jc w:val="both"/>
        <w:rPr>
          <w:rFonts w:ascii="Arial" w:hAnsi="Arial" w:cs="Arial"/>
          <w:b/>
          <w:szCs w:val="22"/>
        </w:rPr>
      </w:pPr>
      <w:r>
        <w:rPr>
          <w:rFonts w:ascii="Arial" w:hAnsi="Arial" w:cs="Arial"/>
          <w:szCs w:val="22"/>
        </w:rPr>
        <w:t>3.2</w:t>
      </w:r>
      <w:r>
        <w:rPr>
          <w:rFonts w:ascii="Arial" w:hAnsi="Arial" w:cs="Arial"/>
          <w:szCs w:val="22"/>
        </w:rPr>
        <w:tab/>
        <w:t>**</w:t>
      </w:r>
      <w:r>
        <w:rPr>
          <w:rFonts w:ascii="Arial" w:hAnsi="Arial" w:cs="Arial"/>
          <w:b/>
          <w:i/>
          <w:szCs w:val="22"/>
        </w:rPr>
        <w:t>Discretionary Trading</w:t>
      </w:r>
      <w:r>
        <w:rPr>
          <w:rFonts w:ascii="Arial" w:hAnsi="Arial" w:cs="Arial"/>
          <w:b/>
          <w:szCs w:val="22"/>
        </w:rPr>
        <w:t>:</w:t>
      </w:r>
    </w:p>
    <w:p w:rsidR="000D0925" w:rsidRDefault="000D0925">
      <w:pPr>
        <w:numPr>
          <w:ilvl w:val="0"/>
          <w:numId w:val="9"/>
        </w:numPr>
        <w:jc w:val="both"/>
        <w:rPr>
          <w:rFonts w:ascii="Arial" w:hAnsi="Arial" w:cs="Arial"/>
          <w:szCs w:val="22"/>
        </w:rPr>
      </w:pPr>
      <w:r>
        <w:rPr>
          <w:rFonts w:ascii="Arial" w:hAnsi="Arial" w:cs="Arial"/>
          <w:szCs w:val="22"/>
        </w:rPr>
        <w:t>The Client hereby grants the Broker Member authority to act on its behalf to purchase or sell futures contracts or options on DGCX for the account of the Client, subject to any conditions that may be agreed to in writing and attached to this Agreement;</w:t>
      </w:r>
    </w:p>
    <w:p w:rsidR="000D0925" w:rsidRDefault="000D0925">
      <w:pPr>
        <w:numPr>
          <w:ilvl w:val="0"/>
          <w:numId w:val="9"/>
        </w:numPr>
        <w:jc w:val="both"/>
        <w:rPr>
          <w:rFonts w:ascii="Arial" w:hAnsi="Arial" w:cs="Arial"/>
          <w:szCs w:val="22"/>
        </w:rPr>
      </w:pPr>
      <w:r>
        <w:rPr>
          <w:rFonts w:ascii="Arial" w:hAnsi="Arial" w:cs="Arial"/>
          <w:szCs w:val="22"/>
        </w:rPr>
        <w:lastRenderedPageBreak/>
        <w:t>Provided that the Broker member acts in accordance with any conditions specified in accordance with Section 3.2(a) and subject to Section 14 the Broker Member shall have no liability for the results of discretionary trading undertaken for the Client;</w:t>
      </w:r>
    </w:p>
    <w:p w:rsidR="000D0925" w:rsidRDefault="000D0925">
      <w:pPr>
        <w:numPr>
          <w:ilvl w:val="0"/>
          <w:numId w:val="9"/>
        </w:numPr>
        <w:jc w:val="both"/>
        <w:rPr>
          <w:rFonts w:ascii="Arial" w:hAnsi="Arial" w:cs="Arial"/>
          <w:szCs w:val="22"/>
        </w:rPr>
      </w:pPr>
      <w:r>
        <w:rPr>
          <w:rFonts w:ascii="Arial" w:hAnsi="Arial" w:cs="Arial"/>
          <w:szCs w:val="22"/>
        </w:rPr>
        <w:t xml:space="preserve">Clauses 4.1, 4.2 and 4.3 shall cease to apply. </w:t>
      </w:r>
    </w:p>
    <w:p w:rsidR="000D0925" w:rsidRDefault="000D0925">
      <w:pPr>
        <w:ind w:left="720" w:hanging="720"/>
        <w:jc w:val="both"/>
        <w:rPr>
          <w:rFonts w:ascii="Arial" w:hAnsi="Arial" w:cs="Arial"/>
          <w:szCs w:val="22"/>
        </w:rPr>
      </w:pPr>
    </w:p>
    <w:p w:rsidR="000D0925" w:rsidRDefault="000D0925">
      <w:pPr>
        <w:tabs>
          <w:tab w:val="left" w:pos="180"/>
        </w:tabs>
        <w:ind w:left="180" w:hanging="180"/>
        <w:jc w:val="both"/>
        <w:rPr>
          <w:rFonts w:ascii="Arial" w:hAnsi="Arial" w:cs="Arial"/>
          <w:szCs w:val="22"/>
        </w:rPr>
      </w:pPr>
      <w:r>
        <w:rPr>
          <w:rFonts w:ascii="Arial" w:hAnsi="Arial" w:cs="Arial"/>
          <w:szCs w:val="22"/>
        </w:rPr>
        <w:t xml:space="preserve">* Please delete section 3.1 if the Broker Member is to be given discretion when trading for the Client. </w:t>
      </w:r>
    </w:p>
    <w:p w:rsidR="000D0925" w:rsidRDefault="000D0925">
      <w:pPr>
        <w:tabs>
          <w:tab w:val="left" w:pos="180"/>
        </w:tabs>
        <w:ind w:left="180" w:hanging="180"/>
        <w:jc w:val="both"/>
        <w:rPr>
          <w:rFonts w:ascii="Arial" w:hAnsi="Arial" w:cs="Arial"/>
          <w:szCs w:val="22"/>
        </w:rPr>
      </w:pPr>
      <w:r>
        <w:rPr>
          <w:rFonts w:ascii="Arial" w:hAnsi="Arial" w:cs="Arial"/>
          <w:szCs w:val="22"/>
        </w:rPr>
        <w:t>** Please delete section 3.2 if the Broker Member is not to be given discretion when trading for the Client.</w:t>
      </w:r>
    </w:p>
    <w:p w:rsidR="000D0925" w:rsidRDefault="000D0925">
      <w:pPr>
        <w:jc w:val="both"/>
        <w:rPr>
          <w:rFonts w:ascii="Arial" w:hAnsi="Arial" w:cs="Arial"/>
          <w:szCs w:val="22"/>
        </w:rPr>
      </w:pPr>
    </w:p>
    <w:p w:rsidR="000D0925" w:rsidRDefault="000D0925">
      <w:pPr>
        <w:jc w:val="both"/>
        <w:rPr>
          <w:rFonts w:ascii="Arial" w:hAnsi="Arial" w:cs="Arial"/>
          <w:b/>
          <w:szCs w:val="22"/>
        </w:rPr>
      </w:pPr>
    </w:p>
    <w:p w:rsidR="000D0925" w:rsidRDefault="000D0925">
      <w:pPr>
        <w:jc w:val="both"/>
        <w:rPr>
          <w:rFonts w:ascii="Arial" w:hAnsi="Arial" w:cs="Arial"/>
          <w:b/>
          <w:szCs w:val="22"/>
        </w:rPr>
      </w:pPr>
      <w:r>
        <w:rPr>
          <w:rFonts w:ascii="Arial" w:hAnsi="Arial" w:cs="Arial"/>
          <w:b/>
          <w:szCs w:val="22"/>
        </w:rPr>
        <w:t>4.</w:t>
      </w:r>
      <w:r>
        <w:rPr>
          <w:rFonts w:ascii="Arial" w:hAnsi="Arial" w:cs="Arial"/>
          <w:b/>
          <w:szCs w:val="22"/>
        </w:rPr>
        <w:tab/>
        <w:t>Instructions and Communications</w:t>
      </w:r>
    </w:p>
    <w:p w:rsidR="000D0925" w:rsidRDefault="000D0925">
      <w:pPr>
        <w:jc w:val="both"/>
        <w:rPr>
          <w:rFonts w:ascii="Arial" w:hAnsi="Arial" w:cs="Arial"/>
          <w:szCs w:val="22"/>
        </w:rPr>
      </w:pPr>
    </w:p>
    <w:p w:rsidR="000D0925" w:rsidRDefault="000D0925">
      <w:pPr>
        <w:jc w:val="both"/>
        <w:rPr>
          <w:rFonts w:ascii="Arial" w:hAnsi="Arial" w:cs="Arial"/>
          <w:szCs w:val="22"/>
        </w:rPr>
      </w:pPr>
      <w:r>
        <w:rPr>
          <w:rFonts w:ascii="Arial" w:hAnsi="Arial" w:cs="Arial"/>
          <w:szCs w:val="22"/>
        </w:rPr>
        <w:t>4.1</w:t>
      </w:r>
      <w:r>
        <w:rPr>
          <w:rFonts w:ascii="Arial" w:hAnsi="Arial" w:cs="Arial"/>
          <w:szCs w:val="22"/>
        </w:rPr>
        <w:tab/>
      </w:r>
      <w:r>
        <w:rPr>
          <w:rFonts w:ascii="Arial" w:hAnsi="Arial" w:cs="Arial"/>
          <w:b/>
          <w:i/>
          <w:szCs w:val="22"/>
        </w:rPr>
        <w:t>Instructions and Authorisation:</w:t>
      </w:r>
    </w:p>
    <w:p w:rsidR="000D0925" w:rsidRDefault="000D0925">
      <w:pPr>
        <w:numPr>
          <w:ilvl w:val="0"/>
          <w:numId w:val="10"/>
        </w:numPr>
        <w:tabs>
          <w:tab w:val="left" w:pos="709"/>
        </w:tabs>
        <w:jc w:val="both"/>
        <w:rPr>
          <w:rFonts w:ascii="Arial" w:hAnsi="Arial" w:cs="Arial"/>
          <w:szCs w:val="22"/>
        </w:rPr>
      </w:pPr>
      <w:r>
        <w:rPr>
          <w:rFonts w:ascii="Arial" w:hAnsi="Arial" w:cs="Arial"/>
          <w:szCs w:val="22"/>
        </w:rPr>
        <w:t xml:space="preserve">In entering into a Transaction, the Broker Member shall be entitled to rely upon any oral or written instructions given by the Client or by any person authorised in writing by the Client to give instructions on its behalf. The Client may revoke this authorisation by delivering to the Broker Member a signed written notice to this effect. </w:t>
      </w:r>
    </w:p>
    <w:p w:rsidR="000D0925" w:rsidRDefault="000D0925">
      <w:pPr>
        <w:pStyle w:val="BodyTextIndent3"/>
        <w:numPr>
          <w:ilvl w:val="0"/>
          <w:numId w:val="10"/>
        </w:numPr>
        <w:jc w:val="both"/>
        <w:rPr>
          <w:rFonts w:ascii="Arial" w:hAnsi="Arial" w:cs="Arial"/>
          <w:sz w:val="20"/>
          <w:szCs w:val="22"/>
        </w:rPr>
      </w:pPr>
      <w:r>
        <w:rPr>
          <w:rFonts w:ascii="Arial" w:hAnsi="Arial" w:cs="Arial"/>
          <w:sz w:val="20"/>
          <w:szCs w:val="22"/>
        </w:rPr>
        <w:t>In giving instructions, the Client may give the Broker Member discretion with regard to the timing and/or the price at which such instructions are to be executed. In such cases the Broker Member shall, subject to Section 14, not be liable for the results of the discretion exercised by the Broker Member provided such Broker has not been negligent.</w:t>
      </w:r>
    </w:p>
    <w:p w:rsidR="000D0925" w:rsidRDefault="000D0925">
      <w:pPr>
        <w:pStyle w:val="BodyTextIndent3"/>
        <w:numPr>
          <w:ilvl w:val="0"/>
          <w:numId w:val="10"/>
        </w:numPr>
        <w:jc w:val="both"/>
        <w:rPr>
          <w:rFonts w:ascii="Arial" w:hAnsi="Arial" w:cs="Arial"/>
          <w:sz w:val="20"/>
          <w:szCs w:val="22"/>
        </w:rPr>
      </w:pPr>
      <w:r>
        <w:rPr>
          <w:rFonts w:ascii="Arial" w:hAnsi="Arial" w:cs="Arial"/>
          <w:sz w:val="20"/>
          <w:szCs w:val="22"/>
        </w:rPr>
        <w:t>Once given, instructions may only be withdrawn or amended with the Broker Member’s consent.</w:t>
      </w:r>
    </w:p>
    <w:p w:rsidR="000D0925" w:rsidRDefault="000D0925">
      <w:pPr>
        <w:ind w:left="720" w:hanging="720"/>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4.2</w:t>
      </w:r>
      <w:r>
        <w:rPr>
          <w:rFonts w:ascii="Arial" w:hAnsi="Arial" w:cs="Arial"/>
          <w:szCs w:val="22"/>
        </w:rPr>
        <w:tab/>
      </w:r>
      <w:r>
        <w:rPr>
          <w:rFonts w:ascii="Arial" w:hAnsi="Arial" w:cs="Arial"/>
          <w:b/>
          <w:i/>
          <w:szCs w:val="22"/>
        </w:rPr>
        <w:t>Acceptance of orders</w:t>
      </w:r>
      <w:r>
        <w:rPr>
          <w:rFonts w:ascii="Arial" w:hAnsi="Arial" w:cs="Arial"/>
          <w:b/>
          <w:szCs w:val="22"/>
        </w:rPr>
        <w:t xml:space="preserve">: </w:t>
      </w:r>
      <w:r>
        <w:rPr>
          <w:rFonts w:ascii="Arial" w:hAnsi="Arial" w:cs="Arial"/>
          <w:szCs w:val="22"/>
        </w:rPr>
        <w:t>The Broker Member shall have the discretion, to be exercised reasonably, to refuse to accept instructions to enter into a Transaction and/or to refuse to comply with any direction from the Client, provided it informs the Client promptly of such decision and in any event not later than two business hours from receipt of instructions.</w:t>
      </w:r>
    </w:p>
    <w:p w:rsidR="000D0925" w:rsidRDefault="000D0925">
      <w:pPr>
        <w:jc w:val="both"/>
        <w:rPr>
          <w:rFonts w:ascii="Arial" w:hAnsi="Arial" w:cs="Arial"/>
          <w:szCs w:val="22"/>
        </w:rPr>
      </w:pPr>
    </w:p>
    <w:p w:rsidR="000D0925" w:rsidRDefault="000D0925">
      <w:pPr>
        <w:jc w:val="both"/>
        <w:rPr>
          <w:rFonts w:ascii="Arial" w:hAnsi="Arial" w:cs="Arial"/>
          <w:b/>
          <w:i/>
          <w:szCs w:val="22"/>
        </w:rPr>
      </w:pPr>
      <w:r>
        <w:rPr>
          <w:rFonts w:ascii="Arial" w:hAnsi="Arial" w:cs="Arial"/>
          <w:szCs w:val="22"/>
        </w:rPr>
        <w:t>4.3</w:t>
      </w:r>
      <w:r>
        <w:rPr>
          <w:rFonts w:ascii="Arial" w:hAnsi="Arial" w:cs="Arial"/>
          <w:szCs w:val="22"/>
        </w:rPr>
        <w:tab/>
      </w:r>
      <w:r>
        <w:rPr>
          <w:rFonts w:ascii="Arial" w:hAnsi="Arial" w:cs="Arial"/>
          <w:b/>
          <w:i/>
          <w:szCs w:val="22"/>
        </w:rPr>
        <w:t>Exercise of options:</w:t>
      </w:r>
    </w:p>
    <w:p w:rsidR="000D0925" w:rsidRDefault="000D0925">
      <w:pPr>
        <w:numPr>
          <w:ilvl w:val="0"/>
          <w:numId w:val="12"/>
        </w:numPr>
        <w:tabs>
          <w:tab w:val="left" w:pos="709"/>
        </w:tabs>
        <w:jc w:val="both"/>
        <w:rPr>
          <w:rFonts w:ascii="Arial" w:hAnsi="Arial" w:cs="Arial"/>
          <w:szCs w:val="22"/>
        </w:rPr>
      </w:pPr>
      <w:r>
        <w:rPr>
          <w:rFonts w:ascii="Arial" w:hAnsi="Arial" w:cs="Arial"/>
          <w:szCs w:val="22"/>
        </w:rPr>
        <w:t>The Client acknowledges that: (i) the DGCX and DCCC have established exercise cut-off times ("</w:t>
      </w:r>
      <w:r>
        <w:rPr>
          <w:rFonts w:ascii="Arial" w:hAnsi="Arial" w:cs="Arial"/>
          <w:b/>
          <w:szCs w:val="22"/>
        </w:rPr>
        <w:t>DGCX/DCCC Cut-Off Times</w:t>
      </w:r>
      <w:r>
        <w:rPr>
          <w:rFonts w:ascii="Arial" w:hAnsi="Arial" w:cs="Arial"/>
          <w:szCs w:val="22"/>
        </w:rPr>
        <w:t>") for the submission of exercise instructions in relation to options; and (ii) the Broker Member may set its own exercise cut-off times (a "</w:t>
      </w:r>
      <w:r>
        <w:rPr>
          <w:rFonts w:ascii="Arial" w:hAnsi="Arial" w:cs="Arial"/>
          <w:b/>
          <w:szCs w:val="22"/>
        </w:rPr>
        <w:t>Broker Member Cut-Off Time</w:t>
      </w:r>
      <w:r>
        <w:rPr>
          <w:rFonts w:ascii="Arial" w:hAnsi="Arial" w:cs="Arial"/>
          <w:szCs w:val="22"/>
        </w:rPr>
        <w:t>") which may be earlier than the DGCX/DCCC Cut-Off Times.</w:t>
      </w:r>
    </w:p>
    <w:p w:rsidR="000D0925" w:rsidRDefault="000D0925">
      <w:pPr>
        <w:numPr>
          <w:ilvl w:val="0"/>
          <w:numId w:val="12"/>
        </w:numPr>
        <w:tabs>
          <w:tab w:val="left" w:pos="709"/>
        </w:tabs>
        <w:jc w:val="both"/>
        <w:rPr>
          <w:rFonts w:ascii="Arial" w:hAnsi="Arial" w:cs="Arial"/>
          <w:szCs w:val="22"/>
        </w:rPr>
      </w:pPr>
      <w:r>
        <w:rPr>
          <w:rFonts w:ascii="Arial" w:hAnsi="Arial" w:cs="Arial"/>
          <w:szCs w:val="22"/>
        </w:rPr>
        <w:t>The Client agrees that, in respect of any option which remains open and is in-the-money at the DGCX/DCCC Cut-Off Times, the Broker Member will, at such time, automatically exercise such option for the account of the Client unless it has received from the Client, by the Broker Member Cut-Off Time, instructions to refrain from exercising the option (and, for the purposes of this paragraph (b), where, in respect of such option, the Broker Member has not set its own exercise cut-off time, the Broker Member Cut-Off Time shall be deemed to be the DGCX/DCCC Cut-Off Times).</w:t>
      </w:r>
    </w:p>
    <w:p w:rsidR="000D0925" w:rsidRDefault="000D0925">
      <w:pPr>
        <w:numPr>
          <w:ilvl w:val="0"/>
          <w:numId w:val="12"/>
        </w:numPr>
        <w:tabs>
          <w:tab w:val="left" w:pos="709"/>
          <w:tab w:val="left" w:pos="2127"/>
        </w:tabs>
        <w:jc w:val="both"/>
        <w:rPr>
          <w:rFonts w:ascii="Arial" w:hAnsi="Arial" w:cs="Arial"/>
          <w:szCs w:val="22"/>
        </w:rPr>
      </w:pPr>
      <w:r>
        <w:rPr>
          <w:rFonts w:ascii="Arial" w:hAnsi="Arial" w:cs="Arial"/>
          <w:szCs w:val="22"/>
        </w:rPr>
        <w:t>The Client agrees that, in respect of any option which remains open and is at-the-money or out-of-the-money at the DGCX/DCCC Cut-Off Times, the Broker Member will not exercise such option unless it has received from the Client, by the Broker Member Cut-Off Time, instructions to exercise the option (and, for the purposes of this paragraph (c), where, in respect of such option, the Broker Member has not set its own exercise cut-off time, the Broker Member Cut-Off Time shall be deemed to be the DGCX/DCCC Cut-Off Time).</w:t>
      </w:r>
    </w:p>
    <w:p w:rsidR="000D0925" w:rsidRDefault="000D0925">
      <w:pPr>
        <w:numPr>
          <w:ilvl w:val="0"/>
          <w:numId w:val="12"/>
        </w:numPr>
        <w:tabs>
          <w:tab w:val="left" w:pos="709"/>
          <w:tab w:val="left" w:pos="2127"/>
        </w:tabs>
        <w:jc w:val="both"/>
        <w:rPr>
          <w:rFonts w:ascii="Arial" w:hAnsi="Arial" w:cs="Arial"/>
          <w:szCs w:val="22"/>
        </w:rPr>
      </w:pPr>
      <w:r>
        <w:rPr>
          <w:rFonts w:ascii="Arial" w:hAnsi="Arial" w:cs="Arial"/>
          <w:szCs w:val="22"/>
        </w:rPr>
        <w:t xml:space="preserve">The Client understands that all short option positions are subject to assignment at any time at the discretion of DGCX/DCCC, including positions established on the same day that exercises are assigned. </w:t>
      </w:r>
    </w:p>
    <w:p w:rsidR="000D0925" w:rsidRDefault="000D0925">
      <w:pPr>
        <w:numPr>
          <w:ilvl w:val="0"/>
          <w:numId w:val="12"/>
        </w:numPr>
        <w:tabs>
          <w:tab w:val="left" w:pos="709"/>
        </w:tabs>
        <w:jc w:val="both"/>
        <w:rPr>
          <w:rFonts w:ascii="Arial" w:hAnsi="Arial" w:cs="Arial"/>
          <w:szCs w:val="22"/>
        </w:rPr>
      </w:pPr>
      <w:r>
        <w:rPr>
          <w:rFonts w:ascii="Arial" w:hAnsi="Arial" w:cs="Arial"/>
          <w:szCs w:val="22"/>
        </w:rPr>
        <w:t xml:space="preserve">The Client acknowledges and agrees that it is the Client's responsibility to make itself aware of any exercise cut-off time set by the Broker Member or the DGCX/DCCC in respect of an option and that the Client shall not have any claim against the Broker Member arising from the exercise or non-exercise of an option, save in circumstances where the Broker Member has failed to act in accordance with the Client's instructions to exercise or, as the case may be, refrain from exercising an option where such instructions </w:t>
      </w:r>
      <w:r>
        <w:rPr>
          <w:rFonts w:ascii="Arial" w:hAnsi="Arial" w:cs="Arial"/>
          <w:szCs w:val="22"/>
        </w:rPr>
        <w:lastRenderedPageBreak/>
        <w:t>have been duly given in accordance with the time limits specified in paragraphs (b) or, as the case may be, (c) above.</w:t>
      </w:r>
    </w:p>
    <w:p w:rsidR="000D0925" w:rsidRDefault="000D0925">
      <w:pPr>
        <w:tabs>
          <w:tab w:val="left" w:pos="709"/>
        </w:tabs>
        <w:ind w:left="709" w:hanging="709"/>
        <w:jc w:val="both"/>
        <w:rPr>
          <w:rFonts w:ascii="Arial" w:hAnsi="Arial" w:cs="Arial"/>
          <w:szCs w:val="22"/>
        </w:rPr>
      </w:pPr>
    </w:p>
    <w:p w:rsidR="000D0925" w:rsidRDefault="000D0925">
      <w:pPr>
        <w:tabs>
          <w:tab w:val="left" w:pos="709"/>
        </w:tabs>
        <w:ind w:left="709" w:hanging="709"/>
        <w:jc w:val="both"/>
        <w:rPr>
          <w:rFonts w:ascii="Arial" w:hAnsi="Arial" w:cs="Arial"/>
          <w:szCs w:val="22"/>
        </w:rPr>
      </w:pPr>
      <w:r>
        <w:rPr>
          <w:rFonts w:ascii="Arial" w:hAnsi="Arial" w:cs="Arial"/>
          <w:szCs w:val="22"/>
        </w:rPr>
        <w:t>4.4</w:t>
      </w:r>
      <w:r>
        <w:rPr>
          <w:rFonts w:ascii="Arial" w:hAnsi="Arial" w:cs="Arial"/>
          <w:szCs w:val="22"/>
        </w:rPr>
        <w:tab/>
      </w:r>
      <w:r>
        <w:rPr>
          <w:rFonts w:ascii="Arial" w:hAnsi="Arial" w:cs="Arial"/>
          <w:b/>
          <w:i/>
          <w:szCs w:val="22"/>
        </w:rPr>
        <w:t>Deposit:</w:t>
      </w:r>
      <w:r>
        <w:rPr>
          <w:rFonts w:ascii="Arial" w:hAnsi="Arial" w:cs="Arial"/>
          <w:szCs w:val="22"/>
        </w:rPr>
        <w:t xml:space="preserve"> The Client must deposit sufficient funds and/or the necessary documents for exercise of an option by any time specified by the Broker Member, and if none, prior to the close of the relevant market on the day of exercise.</w:t>
      </w:r>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4.5</w:t>
      </w:r>
      <w:r>
        <w:rPr>
          <w:rFonts w:ascii="Arial" w:hAnsi="Arial" w:cs="Arial"/>
          <w:szCs w:val="22"/>
        </w:rPr>
        <w:tab/>
      </w:r>
      <w:r>
        <w:rPr>
          <w:rFonts w:ascii="Arial" w:hAnsi="Arial" w:cs="Arial"/>
          <w:b/>
          <w:i/>
          <w:szCs w:val="22"/>
        </w:rPr>
        <w:t>Prompt delivery</w:t>
      </w:r>
      <w:r>
        <w:rPr>
          <w:rFonts w:ascii="Arial" w:hAnsi="Arial" w:cs="Arial"/>
          <w:b/>
          <w:szCs w:val="22"/>
        </w:rPr>
        <w:t xml:space="preserve">: </w:t>
      </w:r>
      <w:r>
        <w:rPr>
          <w:rFonts w:ascii="Arial" w:hAnsi="Arial" w:cs="Arial"/>
          <w:szCs w:val="22"/>
        </w:rPr>
        <w:t>The Client will promptly deliver any instructions, money, documents or commodity deliverable under a Transaction in accordance with that Transaction as modified by any provision of this Agreement or by any instructions given by the Broker Member for the purpose of enabling the Broker Member to perform any obligations it may have under a relevant matching Transaction on the DGCX or with a Clearing Member. Without prejudice to any of the Broker Member's other rights under this Agreement, if the Client fails to comply with any obligation under this Section 4.4, the Broker Member will be entitled, in its absolute discretion, to close out all or any of the Client's Transactions.</w:t>
      </w:r>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4.6</w:t>
      </w:r>
      <w:r>
        <w:rPr>
          <w:rFonts w:ascii="Arial" w:hAnsi="Arial" w:cs="Arial"/>
          <w:szCs w:val="22"/>
        </w:rPr>
        <w:tab/>
      </w:r>
      <w:r>
        <w:rPr>
          <w:rFonts w:ascii="Arial" w:hAnsi="Arial" w:cs="Arial"/>
          <w:b/>
          <w:i/>
          <w:szCs w:val="22"/>
        </w:rPr>
        <w:t>Confirmations</w:t>
      </w:r>
      <w:r>
        <w:rPr>
          <w:rFonts w:ascii="Arial" w:hAnsi="Arial" w:cs="Arial"/>
          <w:b/>
          <w:szCs w:val="22"/>
        </w:rPr>
        <w:t xml:space="preserve">: </w:t>
      </w:r>
      <w:r>
        <w:rPr>
          <w:rFonts w:ascii="Arial" w:hAnsi="Arial" w:cs="Arial"/>
          <w:szCs w:val="22"/>
        </w:rPr>
        <w:t>All confirmations of trades, statements of account, margin calls and any other notices shall be sent by the Broker Member to the Client promptly and within any period of time stipulated by the Applicable Regulations and, except as otherwise provided in this Agreement, shall be conclusive and binding on the Client unless: (a) the Client objects to it in writing within two (2) Business Days ("</w:t>
      </w:r>
      <w:r>
        <w:rPr>
          <w:rFonts w:ascii="Arial" w:hAnsi="Arial" w:cs="Arial"/>
          <w:b/>
          <w:szCs w:val="22"/>
        </w:rPr>
        <w:t>Business Day</w:t>
      </w:r>
      <w:r>
        <w:rPr>
          <w:rFonts w:ascii="Arial" w:hAnsi="Arial" w:cs="Arial"/>
          <w:szCs w:val="22"/>
        </w:rPr>
        <w:t>" as defined in the DGCX By-Laws) from the date on which such notice is sent to it; or (b) the Broker Member at any time notifies the Client of an error in such notice.</w:t>
      </w:r>
    </w:p>
    <w:p w:rsidR="000D0925" w:rsidRDefault="000D0925">
      <w:pPr>
        <w:ind w:left="720" w:hanging="720"/>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4.7</w:t>
      </w:r>
      <w:r>
        <w:rPr>
          <w:rFonts w:ascii="Arial" w:hAnsi="Arial" w:cs="Arial"/>
          <w:szCs w:val="22"/>
        </w:rPr>
        <w:tab/>
      </w:r>
      <w:r>
        <w:rPr>
          <w:rFonts w:ascii="Arial" w:hAnsi="Arial" w:cs="Arial"/>
          <w:b/>
          <w:i/>
          <w:szCs w:val="22"/>
        </w:rPr>
        <w:t>Notices</w:t>
      </w:r>
      <w:r>
        <w:rPr>
          <w:rFonts w:ascii="Arial" w:hAnsi="Arial" w:cs="Arial"/>
          <w:b/>
          <w:szCs w:val="22"/>
        </w:rPr>
        <w:t xml:space="preserve">: </w:t>
      </w:r>
      <w:r>
        <w:rPr>
          <w:rFonts w:ascii="Arial" w:hAnsi="Arial" w:cs="Arial"/>
          <w:szCs w:val="22"/>
        </w:rPr>
        <w:t>Unless the Broker Member and the Client otherwise agree, all notices, instructions and other communications to be given by either party under this Agreement or any Transaction (a) to the Client, shall be given to the address, facsimile number (confirmed if requested) and to the individual or (if a corporation) the department specified on the front page of this Agreement or as subsequently specified by notice in writing from the Client to the Broker Member; and (b) to the Broker Member, shall be given to the address, facsimile number (confirmed if requested) and to the individual or department specified by notice in writing from the Broker Member to the Client. Unless otherwise specified therein, the relevant notice, instruction or communication, shall be effective upon receipt. Notices, instructions and other communications made pursuant to this Agreement or any Transaction shall not be effective if given by electronic mail.</w:t>
      </w:r>
    </w:p>
    <w:p w:rsidR="000D0925" w:rsidRDefault="000D0925">
      <w:pPr>
        <w:jc w:val="both"/>
        <w:rPr>
          <w:rFonts w:ascii="Arial" w:hAnsi="Arial" w:cs="Arial"/>
          <w:szCs w:val="22"/>
        </w:rPr>
      </w:pPr>
    </w:p>
    <w:p w:rsidR="000D0925" w:rsidRDefault="000D0925">
      <w:pPr>
        <w:jc w:val="both"/>
        <w:rPr>
          <w:rFonts w:ascii="Arial" w:hAnsi="Arial" w:cs="Arial"/>
          <w:b/>
          <w:szCs w:val="22"/>
        </w:rPr>
      </w:pPr>
      <w:r>
        <w:rPr>
          <w:rFonts w:ascii="Arial" w:hAnsi="Arial" w:cs="Arial"/>
          <w:b/>
          <w:szCs w:val="22"/>
        </w:rPr>
        <w:t>5.</w:t>
      </w:r>
      <w:r>
        <w:rPr>
          <w:rFonts w:ascii="Arial" w:hAnsi="Arial" w:cs="Arial"/>
          <w:b/>
          <w:szCs w:val="22"/>
        </w:rPr>
        <w:tab/>
        <w:t xml:space="preserve">Protection and Confidentiality of Client Information </w:t>
      </w:r>
    </w:p>
    <w:p w:rsidR="000D0925" w:rsidRDefault="000D0925">
      <w:pPr>
        <w:ind w:left="709" w:hanging="709"/>
        <w:jc w:val="both"/>
        <w:rPr>
          <w:rFonts w:ascii="Arial" w:hAnsi="Arial" w:cs="Arial"/>
          <w:szCs w:val="22"/>
        </w:rPr>
      </w:pPr>
      <w:r>
        <w:rPr>
          <w:rFonts w:ascii="Arial" w:hAnsi="Arial" w:cs="Arial"/>
          <w:szCs w:val="22"/>
        </w:rPr>
        <w:tab/>
        <w:t xml:space="preserve">The Broker Member shall keep confidential the details or patterns of trading undertaken by the Client as if such information were that of the Broker Member. The Client may expressly consent in writing to the Broker Member sharing such information, other than to regulatory, statutory or governmental authorities, but such passing of information shall not be done otherwise. </w:t>
      </w:r>
    </w:p>
    <w:p w:rsidR="000D0925" w:rsidRDefault="000D0925">
      <w:pPr>
        <w:ind w:left="720" w:hanging="720"/>
        <w:jc w:val="both"/>
        <w:rPr>
          <w:rFonts w:ascii="Arial" w:hAnsi="Arial" w:cs="Arial"/>
          <w:b/>
          <w:szCs w:val="22"/>
        </w:rPr>
      </w:pPr>
      <w:r>
        <w:rPr>
          <w:rFonts w:ascii="Arial" w:hAnsi="Arial" w:cs="Arial"/>
          <w:szCs w:val="22"/>
        </w:rPr>
        <w:tab/>
      </w:r>
    </w:p>
    <w:p w:rsidR="000D0925" w:rsidRDefault="000D0925">
      <w:pPr>
        <w:jc w:val="both"/>
        <w:rPr>
          <w:rFonts w:ascii="Arial" w:hAnsi="Arial" w:cs="Arial"/>
          <w:b/>
          <w:szCs w:val="22"/>
        </w:rPr>
      </w:pPr>
      <w:r>
        <w:rPr>
          <w:rFonts w:ascii="Arial" w:hAnsi="Arial" w:cs="Arial"/>
          <w:b/>
          <w:szCs w:val="22"/>
        </w:rPr>
        <w:t>6.</w:t>
      </w:r>
      <w:r>
        <w:rPr>
          <w:rFonts w:ascii="Arial" w:hAnsi="Arial" w:cs="Arial"/>
          <w:b/>
          <w:szCs w:val="22"/>
        </w:rPr>
        <w:tab/>
        <w:t>Fees</w:t>
      </w:r>
    </w:p>
    <w:p w:rsidR="000D0925" w:rsidRDefault="000D0925">
      <w:pPr>
        <w:jc w:val="both"/>
        <w:rPr>
          <w:rFonts w:ascii="Arial" w:hAnsi="Arial" w:cs="Arial"/>
          <w:szCs w:val="22"/>
        </w:rPr>
      </w:pPr>
      <w:r>
        <w:rPr>
          <w:rFonts w:ascii="Arial" w:hAnsi="Arial" w:cs="Arial"/>
          <w:szCs w:val="22"/>
        </w:rPr>
        <w:t>6.1</w:t>
      </w:r>
      <w:r>
        <w:rPr>
          <w:rFonts w:ascii="Arial" w:hAnsi="Arial" w:cs="Arial"/>
          <w:szCs w:val="22"/>
        </w:rPr>
        <w:tab/>
      </w:r>
      <w:r>
        <w:rPr>
          <w:rFonts w:ascii="Arial" w:hAnsi="Arial" w:cs="Arial"/>
          <w:b/>
          <w:i/>
          <w:szCs w:val="22"/>
        </w:rPr>
        <w:t>Fees</w:t>
      </w:r>
      <w:r>
        <w:rPr>
          <w:rFonts w:ascii="Arial" w:hAnsi="Arial" w:cs="Arial"/>
          <w:b/>
          <w:szCs w:val="22"/>
        </w:rPr>
        <w:t>:</w:t>
      </w:r>
      <w:r>
        <w:rPr>
          <w:rFonts w:ascii="Arial" w:hAnsi="Arial" w:cs="Arial"/>
          <w:szCs w:val="22"/>
        </w:rPr>
        <w:t xml:space="preserve"> The Client agrees to pay to the Broker Member on demand:</w:t>
      </w:r>
    </w:p>
    <w:p w:rsidR="000D0925" w:rsidRDefault="000D0925">
      <w:pPr>
        <w:numPr>
          <w:ilvl w:val="0"/>
          <w:numId w:val="11"/>
        </w:numPr>
        <w:tabs>
          <w:tab w:val="left" w:pos="709"/>
        </w:tabs>
        <w:jc w:val="both"/>
        <w:rPr>
          <w:rFonts w:ascii="Arial" w:hAnsi="Arial" w:cs="Arial"/>
          <w:szCs w:val="22"/>
        </w:rPr>
      </w:pPr>
      <w:r>
        <w:rPr>
          <w:rFonts w:ascii="Arial" w:hAnsi="Arial" w:cs="Arial"/>
          <w:szCs w:val="22"/>
        </w:rPr>
        <w:t>brokerage and commission as set out in Schedule 1 as amended from time to time;</w:t>
      </w:r>
    </w:p>
    <w:p w:rsidR="000D0925" w:rsidRDefault="000D0925">
      <w:pPr>
        <w:numPr>
          <w:ilvl w:val="0"/>
          <w:numId w:val="11"/>
        </w:numPr>
        <w:tabs>
          <w:tab w:val="left" w:pos="709"/>
        </w:tabs>
        <w:jc w:val="both"/>
        <w:rPr>
          <w:rFonts w:ascii="Arial" w:hAnsi="Arial" w:cs="Arial"/>
          <w:szCs w:val="22"/>
        </w:rPr>
      </w:pPr>
      <w:r>
        <w:rPr>
          <w:rFonts w:ascii="Arial" w:hAnsi="Arial" w:cs="Arial"/>
          <w:szCs w:val="22"/>
        </w:rPr>
        <w:t>premiums on any option purchased by the Broker Member on the Client's instructions;</w:t>
      </w:r>
    </w:p>
    <w:p w:rsidR="000D0925" w:rsidRDefault="000D0925">
      <w:pPr>
        <w:numPr>
          <w:ilvl w:val="0"/>
          <w:numId w:val="11"/>
        </w:numPr>
        <w:tabs>
          <w:tab w:val="left" w:pos="709"/>
        </w:tabs>
        <w:jc w:val="both"/>
        <w:rPr>
          <w:rFonts w:ascii="Arial" w:hAnsi="Arial" w:cs="Arial"/>
          <w:szCs w:val="22"/>
        </w:rPr>
      </w:pPr>
      <w:r>
        <w:rPr>
          <w:rFonts w:ascii="Arial" w:hAnsi="Arial" w:cs="Arial"/>
          <w:szCs w:val="22"/>
        </w:rPr>
        <w:t>such sums as the Broker Member may at any time require in or towards satisfaction of any debit balance on any of the Client's accounts with the Broker Member;</w:t>
      </w:r>
    </w:p>
    <w:p w:rsidR="000D0925" w:rsidRDefault="000D0925">
      <w:pPr>
        <w:numPr>
          <w:ilvl w:val="0"/>
          <w:numId w:val="11"/>
        </w:numPr>
        <w:tabs>
          <w:tab w:val="left" w:pos="709"/>
        </w:tabs>
        <w:jc w:val="both"/>
        <w:rPr>
          <w:rFonts w:ascii="Arial" w:hAnsi="Arial" w:cs="Arial"/>
          <w:szCs w:val="22"/>
        </w:rPr>
      </w:pPr>
      <w:r>
        <w:rPr>
          <w:rFonts w:ascii="Arial" w:hAnsi="Arial" w:cs="Arial"/>
          <w:szCs w:val="22"/>
        </w:rPr>
        <w:t xml:space="preserve">the amount of any trading loss that may result from a Transaction governed by this Agreement executed by the Broker Member; </w:t>
      </w:r>
    </w:p>
    <w:p w:rsidR="000D0925" w:rsidRDefault="000D0925">
      <w:pPr>
        <w:numPr>
          <w:ilvl w:val="0"/>
          <w:numId w:val="11"/>
        </w:numPr>
        <w:tabs>
          <w:tab w:val="left" w:pos="709"/>
        </w:tabs>
        <w:jc w:val="both"/>
        <w:rPr>
          <w:rFonts w:ascii="Arial" w:hAnsi="Arial" w:cs="Arial"/>
          <w:szCs w:val="22"/>
        </w:rPr>
      </w:pPr>
      <w:r>
        <w:rPr>
          <w:rFonts w:ascii="Arial" w:hAnsi="Arial" w:cs="Arial"/>
          <w:szCs w:val="22"/>
        </w:rPr>
        <w:t>where the Broker Member is not a Clearing Member and uses such Clearing Member to clear a Transaction, any sums required to reimburse the Broker Member for any fees paid to a Clearing Member; and</w:t>
      </w:r>
    </w:p>
    <w:p w:rsidR="000D0925" w:rsidRDefault="000D0925">
      <w:pPr>
        <w:numPr>
          <w:ilvl w:val="0"/>
          <w:numId w:val="11"/>
        </w:numPr>
        <w:tabs>
          <w:tab w:val="left" w:pos="709"/>
        </w:tabs>
        <w:jc w:val="both"/>
        <w:rPr>
          <w:rFonts w:ascii="Arial" w:hAnsi="Arial" w:cs="Arial"/>
          <w:szCs w:val="22"/>
        </w:rPr>
      </w:pPr>
      <w:r>
        <w:rPr>
          <w:rFonts w:ascii="Arial" w:hAnsi="Arial" w:cs="Arial"/>
          <w:szCs w:val="22"/>
        </w:rPr>
        <w:t>interest and service charges on any debit balances in the Client's account with the Broker Member at the rates agreed from time to time by the Broker Member and the Client, together with the Broker Member's costs and reasonable legal fees incurred in collecting any such deficit.</w:t>
      </w:r>
    </w:p>
    <w:p w:rsidR="000D0925" w:rsidRDefault="000D0925">
      <w:pPr>
        <w:ind w:left="720" w:hanging="720"/>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lastRenderedPageBreak/>
        <w:t>6.2</w:t>
      </w:r>
      <w:r>
        <w:rPr>
          <w:rFonts w:ascii="Arial" w:hAnsi="Arial" w:cs="Arial"/>
          <w:szCs w:val="22"/>
        </w:rPr>
        <w:tab/>
      </w:r>
      <w:r>
        <w:rPr>
          <w:rFonts w:ascii="Arial" w:hAnsi="Arial" w:cs="Arial"/>
          <w:b/>
          <w:i/>
          <w:szCs w:val="22"/>
        </w:rPr>
        <w:t>Payment</w:t>
      </w:r>
      <w:r>
        <w:rPr>
          <w:rFonts w:ascii="Arial" w:hAnsi="Arial" w:cs="Arial"/>
          <w:b/>
          <w:szCs w:val="22"/>
        </w:rPr>
        <w:t xml:space="preserve">: </w:t>
      </w:r>
      <w:r>
        <w:rPr>
          <w:rFonts w:ascii="Arial" w:hAnsi="Arial" w:cs="Arial"/>
          <w:szCs w:val="22"/>
        </w:rPr>
        <w:t>All payments to the Broker Member shall be made in same day (or immediately available) and freely transferable funds in such Currency and to such bank as the Broker Member may from time to time specify. All such payments shall be made by the Client without any deduction or withholding.</w:t>
      </w:r>
    </w:p>
    <w:p w:rsidR="000D0925" w:rsidRDefault="000D0925">
      <w:pPr>
        <w:jc w:val="both"/>
        <w:rPr>
          <w:rFonts w:ascii="Arial" w:hAnsi="Arial" w:cs="Arial"/>
          <w:szCs w:val="22"/>
        </w:rPr>
      </w:pPr>
    </w:p>
    <w:p w:rsidR="000D0925" w:rsidRDefault="000D0925">
      <w:pPr>
        <w:jc w:val="both"/>
        <w:rPr>
          <w:rFonts w:ascii="Arial" w:hAnsi="Arial" w:cs="Arial"/>
          <w:b/>
          <w:szCs w:val="22"/>
        </w:rPr>
      </w:pPr>
      <w:r>
        <w:rPr>
          <w:rFonts w:ascii="Arial" w:hAnsi="Arial" w:cs="Arial"/>
          <w:b/>
          <w:szCs w:val="22"/>
        </w:rPr>
        <w:t>7.</w:t>
      </w:r>
      <w:r>
        <w:rPr>
          <w:rFonts w:ascii="Arial" w:hAnsi="Arial" w:cs="Arial"/>
          <w:b/>
          <w:szCs w:val="22"/>
        </w:rPr>
        <w:tab/>
      </w:r>
      <w:bookmarkStart w:id="4" w:name="_Toc421556365"/>
      <w:r>
        <w:rPr>
          <w:rFonts w:ascii="Arial" w:hAnsi="Arial" w:cs="Arial"/>
          <w:b/>
          <w:szCs w:val="22"/>
        </w:rPr>
        <w:t>Representations and Warranties</w:t>
      </w:r>
      <w:bookmarkStart w:id="5" w:name="_Toc421556366"/>
      <w:bookmarkEnd w:id="4"/>
    </w:p>
    <w:p w:rsidR="000D0925" w:rsidRDefault="000D0925">
      <w:pPr>
        <w:ind w:left="720"/>
        <w:jc w:val="both"/>
        <w:rPr>
          <w:rFonts w:ascii="Arial" w:hAnsi="Arial" w:cs="Arial"/>
          <w:szCs w:val="22"/>
        </w:rPr>
      </w:pPr>
      <w:r>
        <w:rPr>
          <w:rFonts w:ascii="Arial" w:hAnsi="Arial" w:cs="Arial"/>
          <w:szCs w:val="22"/>
        </w:rPr>
        <w:t>The Client represents and warrants to the Broker Member as at the date of this Agreement and each time it enters into a Transaction that:</w:t>
      </w:r>
      <w:bookmarkEnd w:id="5"/>
    </w:p>
    <w:p w:rsidR="000D0925" w:rsidRDefault="000D0925">
      <w:pPr>
        <w:numPr>
          <w:ilvl w:val="0"/>
          <w:numId w:val="13"/>
        </w:numPr>
        <w:tabs>
          <w:tab w:val="left" w:pos="709"/>
        </w:tabs>
        <w:jc w:val="both"/>
        <w:rPr>
          <w:rFonts w:ascii="Arial" w:hAnsi="Arial" w:cs="Arial"/>
          <w:szCs w:val="22"/>
        </w:rPr>
      </w:pPr>
      <w:bookmarkStart w:id="6" w:name="_Toc421556367"/>
      <w:r>
        <w:rPr>
          <w:rFonts w:ascii="Arial" w:hAnsi="Arial" w:cs="Arial"/>
          <w:szCs w:val="22"/>
        </w:rPr>
        <w:t>in the case of a corporation, it is duly organised and validly existing under the laws of its place of organisation or incorporation;</w:t>
      </w:r>
    </w:p>
    <w:p w:rsidR="000D0925" w:rsidRDefault="000D0925">
      <w:pPr>
        <w:numPr>
          <w:ilvl w:val="0"/>
          <w:numId w:val="13"/>
        </w:numPr>
        <w:tabs>
          <w:tab w:val="left" w:pos="709"/>
        </w:tabs>
        <w:jc w:val="both"/>
        <w:rPr>
          <w:rFonts w:ascii="Arial" w:hAnsi="Arial" w:cs="Arial"/>
          <w:szCs w:val="22"/>
        </w:rPr>
      </w:pPr>
      <w:r>
        <w:rPr>
          <w:rFonts w:ascii="Arial" w:hAnsi="Arial" w:cs="Arial"/>
          <w:szCs w:val="22"/>
        </w:rPr>
        <w:t>it has, and will have, the power and authority to enter into, exercise its rights and perform or comply with its obligations under this Agreement and each Transaction and has, and will have, taken all necessary action to authorise such exercise, performance and execution of this Agreement and any other documentation relating to this Agreement to which the Client is a party;</w:t>
      </w:r>
      <w:bookmarkEnd w:id="6"/>
    </w:p>
    <w:p w:rsidR="000D0925" w:rsidRDefault="000D0925">
      <w:pPr>
        <w:numPr>
          <w:ilvl w:val="0"/>
          <w:numId w:val="13"/>
        </w:numPr>
        <w:tabs>
          <w:tab w:val="left" w:pos="709"/>
        </w:tabs>
        <w:jc w:val="both"/>
        <w:rPr>
          <w:rFonts w:ascii="Arial" w:hAnsi="Arial" w:cs="Arial"/>
          <w:szCs w:val="22"/>
        </w:rPr>
      </w:pPr>
      <w:bookmarkStart w:id="7" w:name="_Toc421556368"/>
      <w:r>
        <w:rPr>
          <w:rFonts w:ascii="Arial" w:hAnsi="Arial" w:cs="Arial"/>
          <w:szCs w:val="22"/>
        </w:rPr>
        <w:t>its obligations under this Agreement are valid, binding and enforceable and do not and will not violate the terms of any regulation, order, charge or agreement by which the Client is bound;</w:t>
      </w:r>
      <w:bookmarkEnd w:id="7"/>
    </w:p>
    <w:p w:rsidR="000D0925" w:rsidRDefault="000D0925">
      <w:pPr>
        <w:numPr>
          <w:ilvl w:val="0"/>
          <w:numId w:val="13"/>
        </w:numPr>
        <w:tabs>
          <w:tab w:val="left" w:pos="709"/>
        </w:tabs>
        <w:jc w:val="both"/>
        <w:rPr>
          <w:rFonts w:ascii="Arial" w:hAnsi="Arial" w:cs="Arial"/>
          <w:szCs w:val="22"/>
        </w:rPr>
      </w:pPr>
      <w:bookmarkStart w:id="8" w:name="_Toc421556369"/>
      <w:r>
        <w:rPr>
          <w:rFonts w:ascii="Arial" w:hAnsi="Arial" w:cs="Arial"/>
          <w:szCs w:val="22"/>
        </w:rPr>
        <w:t>any financial statement and any other information furnished at any time by or on behalf of the Client to the Broker Member is true and correct to the best of the Client's knowledge and not misleading in any material respect and the Broker Member shall be entitled to rely on any such financial statement and information;</w:t>
      </w:r>
      <w:bookmarkEnd w:id="8"/>
    </w:p>
    <w:p w:rsidR="000D0925" w:rsidRDefault="000D0925">
      <w:pPr>
        <w:numPr>
          <w:ilvl w:val="0"/>
          <w:numId w:val="13"/>
        </w:numPr>
        <w:tabs>
          <w:tab w:val="left" w:pos="709"/>
        </w:tabs>
        <w:jc w:val="both"/>
        <w:rPr>
          <w:rFonts w:ascii="Arial" w:hAnsi="Arial" w:cs="Arial"/>
          <w:szCs w:val="22"/>
        </w:rPr>
      </w:pPr>
      <w:bookmarkStart w:id="9" w:name="_Toc421556370"/>
      <w:r>
        <w:rPr>
          <w:rFonts w:ascii="Arial" w:hAnsi="Arial" w:cs="Arial"/>
          <w:szCs w:val="22"/>
        </w:rPr>
        <w:t>it has obtained all consents, licences and authorisations required: (i) to enable the Client to enter into, exercise its respective rights and perform and comply with its respective obligations under this Agreement and each Transaction; and (ii) to ensure that those obligations are valid, binding and enforceable, and that it will maintain in full force and effect all such consents, licences and authorisations;</w:t>
      </w:r>
      <w:bookmarkEnd w:id="9"/>
    </w:p>
    <w:p w:rsidR="000D0925" w:rsidRDefault="000D0925">
      <w:pPr>
        <w:numPr>
          <w:ilvl w:val="0"/>
          <w:numId w:val="13"/>
        </w:numPr>
        <w:tabs>
          <w:tab w:val="left" w:pos="709"/>
        </w:tabs>
        <w:jc w:val="both"/>
        <w:rPr>
          <w:rFonts w:ascii="Arial" w:hAnsi="Arial" w:cs="Arial"/>
          <w:szCs w:val="22"/>
        </w:rPr>
      </w:pPr>
      <w:bookmarkStart w:id="10" w:name="_Toc421556373"/>
      <w:r>
        <w:rPr>
          <w:rFonts w:ascii="Arial" w:hAnsi="Arial" w:cs="Arial"/>
          <w:szCs w:val="22"/>
        </w:rPr>
        <w:t>no Event of Default (as defined in Section 10.1) or Potential Event of Default (where "</w:t>
      </w:r>
      <w:r>
        <w:rPr>
          <w:rFonts w:ascii="Arial" w:hAnsi="Arial" w:cs="Arial"/>
          <w:b/>
          <w:szCs w:val="22"/>
        </w:rPr>
        <w:t>Potential Event of Default</w:t>
      </w:r>
      <w:r>
        <w:rPr>
          <w:rFonts w:ascii="Arial" w:hAnsi="Arial" w:cs="Arial"/>
          <w:szCs w:val="22"/>
        </w:rPr>
        <w:t>"</w:t>
      </w:r>
      <w:r>
        <w:rPr>
          <w:rFonts w:ascii="Arial" w:hAnsi="Arial" w:cs="Arial"/>
          <w:b/>
          <w:szCs w:val="22"/>
        </w:rPr>
        <w:t xml:space="preserve"> </w:t>
      </w:r>
      <w:r>
        <w:rPr>
          <w:rFonts w:ascii="Arial" w:hAnsi="Arial" w:cs="Arial"/>
          <w:szCs w:val="22"/>
        </w:rPr>
        <w:t>means any event which may become (with the passage of time, the giving of notice, the making of any determination or any combination of the above) an Event of Default) has occurred and is continuing with respect to the Clien</w:t>
      </w:r>
      <w:bookmarkEnd w:id="10"/>
      <w:r>
        <w:rPr>
          <w:rFonts w:ascii="Arial" w:hAnsi="Arial" w:cs="Arial"/>
          <w:szCs w:val="22"/>
        </w:rPr>
        <w:t>t;</w:t>
      </w:r>
    </w:p>
    <w:p w:rsidR="000D0925" w:rsidRDefault="000D0925">
      <w:pPr>
        <w:numPr>
          <w:ilvl w:val="0"/>
          <w:numId w:val="13"/>
        </w:numPr>
        <w:tabs>
          <w:tab w:val="left" w:pos="709"/>
        </w:tabs>
        <w:jc w:val="both"/>
        <w:rPr>
          <w:rFonts w:ascii="Arial" w:hAnsi="Arial" w:cs="Arial"/>
          <w:szCs w:val="22"/>
        </w:rPr>
      </w:pPr>
      <w:r>
        <w:rPr>
          <w:rFonts w:ascii="Arial" w:hAnsi="Arial" w:cs="Arial"/>
          <w:szCs w:val="22"/>
        </w:rPr>
        <w:t xml:space="preserve">it owns, with full title guarantee, all margin and collateral deposited with or transferred to the Broker Member (including any Transaction) free and clear of any prior security interest whatsoever other than a lien routinely imposed on all securities in a clearing system in which such securities are held; and </w:t>
      </w:r>
    </w:p>
    <w:p w:rsidR="000D0925" w:rsidRDefault="000D0925">
      <w:pPr>
        <w:numPr>
          <w:ilvl w:val="0"/>
          <w:numId w:val="13"/>
        </w:numPr>
        <w:tabs>
          <w:tab w:val="left" w:pos="709"/>
        </w:tabs>
        <w:jc w:val="both"/>
        <w:rPr>
          <w:rFonts w:ascii="Arial" w:hAnsi="Arial" w:cs="Arial"/>
          <w:szCs w:val="22"/>
        </w:rPr>
      </w:pPr>
      <w:r>
        <w:rPr>
          <w:rFonts w:ascii="Arial" w:hAnsi="Arial" w:cs="Arial"/>
          <w:szCs w:val="22"/>
        </w:rPr>
        <w:t>it is aware that in the event a Transaction is not closed-out, the delivery obligations under such Transaction will have to be complied with in accordance with the terms of the Transaction, any Applicable Regulations and this Agreement.</w:t>
      </w:r>
    </w:p>
    <w:p w:rsidR="000D0925" w:rsidRDefault="000D0925">
      <w:pPr>
        <w:tabs>
          <w:tab w:val="left" w:pos="709"/>
        </w:tabs>
        <w:ind w:left="709" w:hanging="709"/>
        <w:jc w:val="both"/>
        <w:rPr>
          <w:rFonts w:ascii="Arial" w:hAnsi="Arial" w:cs="Arial"/>
          <w:szCs w:val="22"/>
        </w:rPr>
      </w:pPr>
      <w:r>
        <w:rPr>
          <w:rFonts w:ascii="Arial" w:hAnsi="Arial" w:cs="Arial"/>
          <w:szCs w:val="22"/>
        </w:rPr>
        <w:tab/>
        <w:t>T</w:t>
      </w:r>
      <w:bookmarkStart w:id="11" w:name="_Toc421556375"/>
      <w:r>
        <w:rPr>
          <w:rFonts w:ascii="Arial" w:hAnsi="Arial" w:cs="Arial"/>
          <w:szCs w:val="22"/>
        </w:rPr>
        <w:t>he Client will promptly notify the Broker Member in writing if any of the above representations and warranties shall materially change or cease to be true and correct.</w:t>
      </w:r>
      <w:bookmarkEnd w:id="11"/>
    </w:p>
    <w:p w:rsidR="000D0925" w:rsidRDefault="000D0925">
      <w:pPr>
        <w:tabs>
          <w:tab w:val="left" w:pos="709"/>
        </w:tabs>
        <w:ind w:left="709" w:hanging="709"/>
        <w:jc w:val="both"/>
        <w:rPr>
          <w:rFonts w:ascii="Arial" w:hAnsi="Arial" w:cs="Arial"/>
          <w:szCs w:val="22"/>
        </w:rPr>
      </w:pPr>
    </w:p>
    <w:p w:rsidR="000D0925" w:rsidRDefault="000D0925">
      <w:pPr>
        <w:jc w:val="both"/>
        <w:rPr>
          <w:rFonts w:ascii="Arial" w:hAnsi="Arial" w:cs="Arial"/>
          <w:b/>
          <w:szCs w:val="22"/>
        </w:rPr>
      </w:pPr>
      <w:r>
        <w:rPr>
          <w:rFonts w:ascii="Arial" w:hAnsi="Arial" w:cs="Arial"/>
          <w:b/>
          <w:szCs w:val="22"/>
        </w:rPr>
        <w:t>8.</w:t>
      </w:r>
      <w:r>
        <w:rPr>
          <w:rFonts w:ascii="Arial" w:hAnsi="Arial" w:cs="Arial"/>
          <w:b/>
          <w:szCs w:val="22"/>
        </w:rPr>
        <w:tab/>
      </w:r>
      <w:bookmarkStart w:id="12" w:name="_Toc421556410"/>
      <w:r>
        <w:rPr>
          <w:rFonts w:ascii="Arial" w:hAnsi="Arial" w:cs="Arial"/>
          <w:b/>
          <w:szCs w:val="22"/>
        </w:rPr>
        <w:t>Margin Requirement</w:t>
      </w:r>
      <w:bookmarkEnd w:id="12"/>
    </w:p>
    <w:p w:rsidR="000D0925" w:rsidRDefault="000D0925">
      <w:pPr>
        <w:ind w:left="720" w:hanging="720"/>
        <w:jc w:val="both"/>
        <w:rPr>
          <w:rFonts w:ascii="Arial" w:hAnsi="Arial" w:cs="Arial"/>
          <w:szCs w:val="22"/>
        </w:rPr>
      </w:pPr>
      <w:r>
        <w:rPr>
          <w:rFonts w:ascii="Arial" w:hAnsi="Arial" w:cs="Arial"/>
          <w:szCs w:val="22"/>
        </w:rPr>
        <w:t>8.1</w:t>
      </w:r>
      <w:r>
        <w:rPr>
          <w:rFonts w:ascii="Arial" w:hAnsi="Arial" w:cs="Arial"/>
          <w:szCs w:val="22"/>
        </w:rPr>
        <w:tab/>
      </w:r>
      <w:bookmarkStart w:id="13" w:name="_Toc421556411"/>
      <w:r>
        <w:rPr>
          <w:rFonts w:ascii="Arial" w:hAnsi="Arial" w:cs="Arial"/>
          <w:b/>
          <w:i/>
          <w:szCs w:val="22"/>
        </w:rPr>
        <w:t>Margin Payments</w:t>
      </w:r>
      <w:r>
        <w:rPr>
          <w:rFonts w:ascii="Arial" w:hAnsi="Arial" w:cs="Arial"/>
          <w:b/>
          <w:szCs w:val="22"/>
        </w:rPr>
        <w:t xml:space="preserve">: </w:t>
      </w:r>
      <w:r>
        <w:rPr>
          <w:rFonts w:ascii="Arial" w:hAnsi="Arial" w:cs="Arial"/>
          <w:szCs w:val="22"/>
        </w:rPr>
        <w:t>The Client agrees to pay to the Broker Member from time to time on demand by way of margin such sums and in such form as the Broker Member may in its discretion reasonably require. Such margin requirements established by the Broker Member may exceed the margin required of the Broker Member by the DGCX or DCCC or the Clearing Member.</w:t>
      </w:r>
    </w:p>
    <w:p w:rsidR="000D0925" w:rsidRDefault="000D0925">
      <w:pPr>
        <w:ind w:left="720" w:hanging="720"/>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8.2</w:t>
      </w:r>
      <w:r>
        <w:rPr>
          <w:rFonts w:ascii="Arial" w:hAnsi="Arial" w:cs="Arial"/>
          <w:szCs w:val="22"/>
        </w:rPr>
        <w:tab/>
      </w:r>
      <w:r>
        <w:rPr>
          <w:rFonts w:ascii="Arial" w:hAnsi="Arial" w:cs="Arial"/>
          <w:b/>
          <w:i/>
          <w:szCs w:val="22"/>
        </w:rPr>
        <w:t>Supplemental Margin:</w:t>
      </w:r>
      <w:r>
        <w:rPr>
          <w:rFonts w:ascii="Arial" w:hAnsi="Arial" w:cs="Arial"/>
          <w:b/>
          <w:szCs w:val="22"/>
        </w:rPr>
        <w:t xml:space="preserve"> </w:t>
      </w:r>
      <w:r>
        <w:rPr>
          <w:rFonts w:ascii="Arial" w:hAnsi="Arial" w:cs="Arial"/>
          <w:szCs w:val="22"/>
        </w:rPr>
        <w:t>The Client will be required to supplement the margin at any time when the Client's account with the Broker Member shows a debit balance or an increase in the Client's margin requirement</w:t>
      </w:r>
      <w:bookmarkEnd w:id="13"/>
      <w:r>
        <w:rPr>
          <w:rFonts w:ascii="Arial" w:hAnsi="Arial" w:cs="Arial"/>
          <w:szCs w:val="22"/>
        </w:rPr>
        <w:t>.</w:t>
      </w:r>
    </w:p>
    <w:p w:rsidR="000D0925" w:rsidRDefault="000D0925">
      <w:pPr>
        <w:ind w:left="720" w:hanging="720"/>
        <w:jc w:val="both"/>
        <w:rPr>
          <w:rFonts w:ascii="Arial" w:hAnsi="Arial" w:cs="Arial"/>
          <w:szCs w:val="22"/>
        </w:rPr>
      </w:pPr>
    </w:p>
    <w:p w:rsidR="000D0925" w:rsidRDefault="000D0925">
      <w:pPr>
        <w:jc w:val="both"/>
        <w:rPr>
          <w:rFonts w:ascii="Arial" w:hAnsi="Arial" w:cs="Arial"/>
          <w:szCs w:val="22"/>
        </w:rPr>
      </w:pPr>
      <w:r>
        <w:rPr>
          <w:rFonts w:ascii="Arial" w:hAnsi="Arial" w:cs="Arial"/>
          <w:szCs w:val="22"/>
        </w:rPr>
        <w:t>8.3</w:t>
      </w:r>
      <w:r>
        <w:rPr>
          <w:rFonts w:ascii="Arial" w:hAnsi="Arial" w:cs="Arial"/>
          <w:szCs w:val="22"/>
        </w:rPr>
        <w:tab/>
      </w:r>
      <w:bookmarkStart w:id="14" w:name="_Toc421556412"/>
      <w:r>
        <w:rPr>
          <w:rFonts w:ascii="Arial" w:hAnsi="Arial" w:cs="Arial"/>
          <w:b/>
          <w:i/>
          <w:szCs w:val="22"/>
        </w:rPr>
        <w:t>Application of Margin</w:t>
      </w:r>
      <w:r>
        <w:rPr>
          <w:rFonts w:ascii="Arial" w:hAnsi="Arial" w:cs="Arial"/>
          <w:b/>
          <w:szCs w:val="22"/>
        </w:rPr>
        <w:t>:</w:t>
      </w:r>
    </w:p>
    <w:p w:rsidR="000D0925" w:rsidRDefault="000D0925">
      <w:pPr>
        <w:ind w:left="709" w:hanging="709"/>
        <w:jc w:val="both"/>
        <w:rPr>
          <w:rFonts w:ascii="Arial" w:hAnsi="Arial" w:cs="Arial"/>
          <w:szCs w:val="22"/>
        </w:rPr>
      </w:pPr>
      <w:r>
        <w:rPr>
          <w:rFonts w:ascii="Arial" w:hAnsi="Arial" w:cs="Arial"/>
          <w:szCs w:val="22"/>
        </w:rPr>
        <w:tab/>
        <w:t>All margin in the form of cash shall be held for the following purposes:</w:t>
      </w:r>
    </w:p>
    <w:p w:rsidR="000D0925" w:rsidRDefault="000D0925">
      <w:pPr>
        <w:numPr>
          <w:ilvl w:val="0"/>
          <w:numId w:val="14"/>
        </w:numPr>
        <w:tabs>
          <w:tab w:val="left" w:pos="709"/>
          <w:tab w:val="left" w:pos="1418"/>
        </w:tabs>
        <w:jc w:val="both"/>
        <w:rPr>
          <w:rFonts w:ascii="Arial" w:hAnsi="Arial" w:cs="Arial"/>
          <w:szCs w:val="22"/>
        </w:rPr>
      </w:pPr>
      <w:r>
        <w:rPr>
          <w:rFonts w:ascii="Arial" w:hAnsi="Arial" w:cs="Arial"/>
          <w:szCs w:val="22"/>
        </w:rPr>
        <w:t>for application in respect of any margin paid by the Broker Member to the DCCC or a Clearing Member;</w:t>
      </w:r>
    </w:p>
    <w:p w:rsidR="000D0925" w:rsidRDefault="000D0925">
      <w:pPr>
        <w:numPr>
          <w:ilvl w:val="0"/>
          <w:numId w:val="14"/>
        </w:numPr>
        <w:tabs>
          <w:tab w:val="left" w:pos="709"/>
          <w:tab w:val="left" w:pos="1418"/>
        </w:tabs>
        <w:jc w:val="both"/>
        <w:rPr>
          <w:rFonts w:ascii="Arial" w:hAnsi="Arial" w:cs="Arial"/>
          <w:szCs w:val="22"/>
        </w:rPr>
      </w:pPr>
      <w:r>
        <w:rPr>
          <w:rFonts w:ascii="Arial" w:hAnsi="Arial" w:cs="Arial"/>
          <w:szCs w:val="22"/>
        </w:rPr>
        <w:t xml:space="preserve">to apply in or towards satisfaction of, or in reimbursement to the Broker Member of, all costs, damages, losses, liabilities and expenses incurred under or in respect of all and any Transactions and all liabilities and expenses (including dealing turns, charges and taxes) incurred as a result of the performance by the Broker Member of its duties or the </w:t>
      </w:r>
      <w:r>
        <w:rPr>
          <w:rFonts w:ascii="Arial" w:hAnsi="Arial" w:cs="Arial"/>
          <w:szCs w:val="22"/>
        </w:rPr>
        <w:lastRenderedPageBreak/>
        <w:t xml:space="preserve">exercise by the Broker Member of its rights, powers and/or privileges under this Agreement (irrespective of the denominated Currency), other than where such costs, charges, losses, liabilities and expenses are directly incurred as a result of the default, negligence, wilful misconduct or fraud of a Clearing Member selected by the Broker Member or the default of a Clearing Member selected by the Broker Member. </w:t>
      </w:r>
    </w:p>
    <w:p w:rsidR="000D0925" w:rsidRDefault="000D0925">
      <w:pPr>
        <w:tabs>
          <w:tab w:val="left" w:pos="709"/>
        </w:tabs>
        <w:ind w:left="709" w:hanging="709"/>
        <w:jc w:val="both"/>
        <w:rPr>
          <w:rFonts w:ascii="Arial" w:hAnsi="Arial" w:cs="Arial"/>
          <w:szCs w:val="22"/>
        </w:rPr>
      </w:pPr>
    </w:p>
    <w:p w:rsidR="000D0925" w:rsidRDefault="000D0925">
      <w:pPr>
        <w:tabs>
          <w:tab w:val="left" w:pos="709"/>
        </w:tabs>
        <w:ind w:left="709" w:hanging="709"/>
        <w:jc w:val="both"/>
        <w:rPr>
          <w:rFonts w:ascii="Arial" w:hAnsi="Arial" w:cs="Arial"/>
          <w:szCs w:val="22"/>
        </w:rPr>
      </w:pPr>
      <w:r>
        <w:rPr>
          <w:rFonts w:ascii="Arial" w:hAnsi="Arial" w:cs="Arial"/>
          <w:szCs w:val="22"/>
        </w:rPr>
        <w:tab/>
        <w:t>Subject to the Broker Member being satisfied that all such costs, damages, losses, liabilities and expenses attributable to any Transaction have been satisfied, discharged or otherwise released and subject always to the Broker Member’s rights under Sections 11 and 12, the Broker Member will repay to the Client any surplus which is, in the Broker Member's reasonable opinion, attributable to such Transaction.</w:t>
      </w:r>
    </w:p>
    <w:p w:rsidR="000D0925" w:rsidRDefault="000D0925">
      <w:pPr>
        <w:tabs>
          <w:tab w:val="left" w:pos="709"/>
        </w:tabs>
        <w:ind w:left="709" w:hanging="709"/>
        <w:jc w:val="both"/>
        <w:rPr>
          <w:rFonts w:ascii="Arial" w:hAnsi="Arial" w:cs="Arial"/>
          <w:szCs w:val="22"/>
        </w:rPr>
      </w:pPr>
    </w:p>
    <w:bookmarkEnd w:id="14"/>
    <w:p w:rsidR="000D0925" w:rsidRDefault="000D0925">
      <w:pPr>
        <w:ind w:left="720" w:hanging="720"/>
        <w:jc w:val="both"/>
        <w:rPr>
          <w:rFonts w:ascii="Arial" w:hAnsi="Arial" w:cs="Arial"/>
          <w:szCs w:val="22"/>
        </w:rPr>
      </w:pPr>
      <w:r>
        <w:rPr>
          <w:rFonts w:ascii="Arial" w:hAnsi="Arial" w:cs="Arial"/>
          <w:szCs w:val="22"/>
        </w:rPr>
        <w:t>8.4</w:t>
      </w:r>
      <w:r>
        <w:rPr>
          <w:rFonts w:ascii="Arial" w:hAnsi="Arial" w:cs="Arial"/>
          <w:szCs w:val="22"/>
        </w:rPr>
        <w:tab/>
      </w:r>
      <w:r>
        <w:rPr>
          <w:rFonts w:ascii="Arial" w:hAnsi="Arial" w:cs="Arial"/>
          <w:b/>
          <w:i/>
          <w:szCs w:val="22"/>
        </w:rPr>
        <w:t>Failure to pay Margin</w:t>
      </w:r>
      <w:r>
        <w:rPr>
          <w:rFonts w:ascii="Arial" w:hAnsi="Arial" w:cs="Arial"/>
          <w:b/>
          <w:szCs w:val="22"/>
        </w:rPr>
        <w:t xml:space="preserve">: </w:t>
      </w:r>
      <w:r>
        <w:rPr>
          <w:rFonts w:ascii="Arial" w:hAnsi="Arial" w:cs="Arial"/>
          <w:szCs w:val="22"/>
        </w:rPr>
        <w:t>Failure by the Client to meet a call for margin may give rise to default action being taken by the Broker Member under Section 10 (or by the DGCX or DCCC or the Clearing Member) which may include the closing out of all or some of the Client's open positions.</w:t>
      </w:r>
    </w:p>
    <w:p w:rsidR="000D0925" w:rsidRDefault="000D0925">
      <w:pPr>
        <w:ind w:left="720" w:hanging="720"/>
        <w:jc w:val="both"/>
        <w:rPr>
          <w:rFonts w:ascii="Arial" w:hAnsi="Arial" w:cs="Arial"/>
          <w:szCs w:val="22"/>
        </w:rPr>
      </w:pPr>
    </w:p>
    <w:p w:rsidR="000D0925" w:rsidRDefault="000D0925">
      <w:pPr>
        <w:jc w:val="both"/>
        <w:rPr>
          <w:rFonts w:ascii="Arial" w:hAnsi="Arial" w:cs="Arial"/>
          <w:b/>
          <w:szCs w:val="22"/>
        </w:rPr>
      </w:pPr>
      <w:r>
        <w:rPr>
          <w:rFonts w:ascii="Arial" w:hAnsi="Arial" w:cs="Arial"/>
          <w:b/>
          <w:szCs w:val="22"/>
        </w:rPr>
        <w:t>9.</w:t>
      </w:r>
      <w:r>
        <w:rPr>
          <w:rFonts w:ascii="Arial" w:hAnsi="Arial" w:cs="Arial"/>
          <w:b/>
          <w:szCs w:val="22"/>
        </w:rPr>
        <w:tab/>
        <w:t>Treatment of Client Monies</w:t>
      </w:r>
    </w:p>
    <w:p w:rsidR="000D0925" w:rsidRDefault="000D0925">
      <w:pPr>
        <w:ind w:left="720" w:hanging="720"/>
        <w:jc w:val="both"/>
        <w:rPr>
          <w:rFonts w:ascii="Arial" w:hAnsi="Arial" w:cs="Arial"/>
          <w:szCs w:val="22"/>
        </w:rPr>
      </w:pPr>
      <w:r>
        <w:rPr>
          <w:rFonts w:ascii="Arial" w:hAnsi="Arial" w:cs="Arial"/>
          <w:szCs w:val="22"/>
        </w:rPr>
        <w:t>9.1</w:t>
      </w:r>
      <w:r>
        <w:rPr>
          <w:rFonts w:ascii="Arial" w:hAnsi="Arial" w:cs="Arial"/>
          <w:szCs w:val="22"/>
        </w:rPr>
        <w:tab/>
      </w:r>
      <w:r>
        <w:rPr>
          <w:rFonts w:ascii="Arial" w:hAnsi="Arial" w:cs="Arial"/>
          <w:b/>
          <w:i/>
          <w:szCs w:val="22"/>
        </w:rPr>
        <w:t>Use of Client funds</w:t>
      </w:r>
      <w:r>
        <w:rPr>
          <w:rFonts w:ascii="Arial" w:hAnsi="Arial" w:cs="Arial"/>
          <w:b/>
          <w:szCs w:val="22"/>
        </w:rPr>
        <w:t xml:space="preserve">: </w:t>
      </w:r>
      <w:r>
        <w:rPr>
          <w:rFonts w:ascii="Arial" w:hAnsi="Arial" w:cs="Arial"/>
          <w:szCs w:val="22"/>
        </w:rPr>
        <w:t xml:space="preserve">The Broker Member will not pass any money belonging to the Client to the DGCX, Clearing Member or DCCC but may use such money to off-set, at any time, any amounts owed to it by the Client under the terms of this Agreement or any Transaction entered into hereunder. </w:t>
      </w:r>
    </w:p>
    <w:p w:rsidR="000D0925" w:rsidRDefault="000D0925">
      <w:pPr>
        <w:ind w:left="720" w:hanging="720"/>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9.2</w:t>
      </w:r>
      <w:r>
        <w:rPr>
          <w:rFonts w:ascii="Arial" w:hAnsi="Arial" w:cs="Arial"/>
          <w:szCs w:val="22"/>
        </w:rPr>
        <w:tab/>
      </w:r>
      <w:r>
        <w:rPr>
          <w:rFonts w:ascii="Arial" w:hAnsi="Arial" w:cs="Arial"/>
          <w:b/>
          <w:i/>
          <w:szCs w:val="22"/>
        </w:rPr>
        <w:t>Segregation and Application of Client funds</w:t>
      </w:r>
      <w:r>
        <w:rPr>
          <w:rFonts w:ascii="Arial" w:hAnsi="Arial" w:cs="Arial"/>
          <w:szCs w:val="22"/>
        </w:rPr>
        <w:t>: All monies, securities or collateral ("</w:t>
      </w:r>
      <w:r>
        <w:rPr>
          <w:rFonts w:ascii="Arial" w:hAnsi="Arial" w:cs="Arial"/>
          <w:b/>
          <w:szCs w:val="22"/>
        </w:rPr>
        <w:t>assets</w:t>
      </w:r>
      <w:r>
        <w:rPr>
          <w:rFonts w:ascii="Arial" w:hAnsi="Arial" w:cs="Arial"/>
          <w:szCs w:val="22"/>
        </w:rPr>
        <w:t xml:space="preserve">") held for the Client by the Broker Member shall be segregated as required by DGCX By-Laws. The Broker Member may not pledge, re-pledge, hypothecate, re-hypothecate or invest, either separately or with the assets of other customers, any assets held by the Broker Member for the accounts of the Client. </w:t>
      </w:r>
    </w:p>
    <w:p w:rsidR="000D0925" w:rsidRDefault="000D0925">
      <w:pPr>
        <w:ind w:left="720" w:hanging="720"/>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9.3</w:t>
      </w:r>
      <w:r>
        <w:rPr>
          <w:rFonts w:ascii="Arial" w:hAnsi="Arial" w:cs="Arial"/>
          <w:szCs w:val="22"/>
        </w:rPr>
        <w:tab/>
      </w:r>
      <w:r>
        <w:rPr>
          <w:rFonts w:ascii="Arial" w:hAnsi="Arial" w:cs="Arial"/>
          <w:b/>
          <w:i/>
          <w:szCs w:val="22"/>
        </w:rPr>
        <w:t>Pay-out:</w:t>
      </w:r>
      <w:r>
        <w:rPr>
          <w:rFonts w:ascii="Arial" w:hAnsi="Arial" w:cs="Arial"/>
          <w:szCs w:val="22"/>
        </w:rPr>
        <w:t xml:space="preserve"> The pay-out of monies to the Client shall be made in accordance with the Applicable Regulations, however the Broker Member and the Client may agree from time to time on the provision of periodical margins to address operational and practical constraints.</w:t>
      </w:r>
    </w:p>
    <w:p w:rsidR="000D0925" w:rsidRDefault="000D0925">
      <w:pPr>
        <w:ind w:left="720" w:hanging="720"/>
        <w:jc w:val="both"/>
        <w:rPr>
          <w:rFonts w:ascii="Arial" w:hAnsi="Arial" w:cs="Arial"/>
          <w:szCs w:val="22"/>
        </w:rPr>
      </w:pPr>
    </w:p>
    <w:p w:rsidR="000D0925" w:rsidRDefault="000D0925">
      <w:pPr>
        <w:jc w:val="both"/>
        <w:rPr>
          <w:rFonts w:ascii="Arial" w:hAnsi="Arial" w:cs="Arial"/>
          <w:b/>
          <w:szCs w:val="22"/>
        </w:rPr>
      </w:pPr>
      <w:r>
        <w:rPr>
          <w:rFonts w:ascii="Arial" w:hAnsi="Arial" w:cs="Arial"/>
          <w:b/>
          <w:szCs w:val="22"/>
        </w:rPr>
        <w:t>10.</w:t>
      </w:r>
      <w:r>
        <w:rPr>
          <w:rFonts w:ascii="Arial" w:hAnsi="Arial" w:cs="Arial"/>
          <w:b/>
          <w:szCs w:val="22"/>
        </w:rPr>
        <w:tab/>
      </w:r>
      <w:bookmarkStart w:id="15" w:name="_Toc421556432"/>
      <w:r>
        <w:rPr>
          <w:rFonts w:ascii="Arial" w:hAnsi="Arial" w:cs="Arial"/>
          <w:b/>
          <w:szCs w:val="22"/>
        </w:rPr>
        <w:t>Liquidation</w:t>
      </w:r>
      <w:bookmarkEnd w:id="15"/>
    </w:p>
    <w:p w:rsidR="000D0925" w:rsidRDefault="000D0925">
      <w:pPr>
        <w:jc w:val="both"/>
        <w:rPr>
          <w:rFonts w:ascii="Arial" w:hAnsi="Arial" w:cs="Arial"/>
          <w:szCs w:val="22"/>
        </w:rPr>
      </w:pPr>
      <w:r>
        <w:rPr>
          <w:rFonts w:ascii="Arial" w:hAnsi="Arial" w:cs="Arial"/>
          <w:szCs w:val="22"/>
        </w:rPr>
        <w:t>For the purposes of this clause "</w:t>
      </w:r>
      <w:r>
        <w:rPr>
          <w:rFonts w:ascii="Arial" w:hAnsi="Arial" w:cs="Arial"/>
          <w:b/>
          <w:szCs w:val="22"/>
        </w:rPr>
        <w:t>Proceedings</w:t>
      </w:r>
      <w:r>
        <w:rPr>
          <w:rFonts w:ascii="Arial" w:hAnsi="Arial" w:cs="Arial"/>
          <w:szCs w:val="22"/>
        </w:rPr>
        <w:t>"</w:t>
      </w:r>
      <w:r>
        <w:rPr>
          <w:rFonts w:ascii="Arial" w:hAnsi="Arial" w:cs="Arial"/>
          <w:b/>
          <w:szCs w:val="22"/>
        </w:rPr>
        <w:t xml:space="preserve"> </w:t>
      </w:r>
      <w:r>
        <w:rPr>
          <w:rFonts w:ascii="Arial" w:hAnsi="Arial" w:cs="Arial"/>
          <w:szCs w:val="22"/>
        </w:rPr>
        <w:t>means any suit, action or other proceedings relating to this Agreement (including any Transaction governed by this Agreement) and "</w:t>
      </w:r>
      <w:r>
        <w:rPr>
          <w:rFonts w:ascii="Arial" w:hAnsi="Arial" w:cs="Arial"/>
          <w:b/>
          <w:szCs w:val="22"/>
        </w:rPr>
        <w:t>Indebtedness</w:t>
      </w:r>
      <w:r>
        <w:rPr>
          <w:rFonts w:ascii="Arial" w:hAnsi="Arial" w:cs="Arial"/>
          <w:szCs w:val="22"/>
        </w:rPr>
        <w:t>"</w:t>
      </w:r>
      <w:r>
        <w:rPr>
          <w:rFonts w:ascii="Arial" w:hAnsi="Arial" w:cs="Arial"/>
          <w:b/>
          <w:szCs w:val="22"/>
        </w:rPr>
        <w:t xml:space="preserve"> </w:t>
      </w:r>
      <w:r>
        <w:rPr>
          <w:rFonts w:ascii="Arial" w:hAnsi="Arial" w:cs="Arial"/>
          <w:szCs w:val="22"/>
        </w:rPr>
        <w:t>includes any obligation (whether present or future, actual or contingent, as principal or surety or otherwise) for the payment or repayment of money.</w:t>
      </w:r>
    </w:p>
    <w:p w:rsidR="000D0925" w:rsidRDefault="000D0925">
      <w:pPr>
        <w:jc w:val="both"/>
        <w:rPr>
          <w:rFonts w:ascii="Arial" w:hAnsi="Arial" w:cs="Arial"/>
          <w:szCs w:val="22"/>
        </w:rPr>
      </w:pPr>
    </w:p>
    <w:p w:rsidR="000D0925" w:rsidRDefault="000D0925">
      <w:pPr>
        <w:jc w:val="both"/>
        <w:rPr>
          <w:rFonts w:ascii="Arial" w:hAnsi="Arial" w:cs="Arial"/>
          <w:b/>
          <w:szCs w:val="22"/>
        </w:rPr>
      </w:pPr>
      <w:r>
        <w:rPr>
          <w:rFonts w:ascii="Arial" w:hAnsi="Arial" w:cs="Arial"/>
          <w:szCs w:val="22"/>
        </w:rPr>
        <w:t>For the purposes of clauses 10 and 11,</w:t>
      </w:r>
      <w:r>
        <w:rPr>
          <w:rFonts w:ascii="Arial" w:hAnsi="Arial" w:cs="Arial"/>
          <w:b/>
          <w:szCs w:val="22"/>
        </w:rPr>
        <w:t xml:space="preserve"> </w:t>
      </w:r>
      <w:r>
        <w:rPr>
          <w:rFonts w:ascii="Arial" w:hAnsi="Arial" w:cs="Arial"/>
          <w:szCs w:val="22"/>
        </w:rPr>
        <w:t>"</w:t>
      </w:r>
      <w:r>
        <w:rPr>
          <w:rFonts w:ascii="Arial" w:hAnsi="Arial" w:cs="Arial"/>
          <w:b/>
          <w:szCs w:val="22"/>
        </w:rPr>
        <w:t>Liquidation Date</w:t>
      </w:r>
      <w:r>
        <w:rPr>
          <w:rFonts w:ascii="Arial" w:hAnsi="Arial" w:cs="Arial"/>
          <w:szCs w:val="22"/>
        </w:rPr>
        <w:t>"</w:t>
      </w:r>
      <w:r>
        <w:rPr>
          <w:rFonts w:ascii="Arial" w:hAnsi="Arial" w:cs="Arial"/>
          <w:b/>
          <w:szCs w:val="22"/>
        </w:rPr>
        <w:t xml:space="preserve"> </w:t>
      </w:r>
      <w:r>
        <w:rPr>
          <w:rFonts w:ascii="Arial" w:hAnsi="Arial" w:cs="Arial"/>
          <w:szCs w:val="22"/>
        </w:rPr>
        <w:t>means a day on which the Broker Member commences the termination and liquidation of Transactions or such a termination and liquidation commences automatically.</w:t>
      </w:r>
    </w:p>
    <w:p w:rsidR="000D0925" w:rsidRDefault="000D0925">
      <w:pPr>
        <w:jc w:val="both"/>
        <w:rPr>
          <w:rFonts w:ascii="Arial" w:hAnsi="Arial" w:cs="Arial"/>
          <w:b/>
          <w:szCs w:val="22"/>
        </w:rPr>
      </w:pPr>
    </w:p>
    <w:p w:rsidR="000D0925" w:rsidRDefault="000D0925">
      <w:pPr>
        <w:jc w:val="both"/>
        <w:rPr>
          <w:rFonts w:ascii="Arial" w:hAnsi="Arial" w:cs="Arial"/>
          <w:szCs w:val="22"/>
        </w:rPr>
      </w:pPr>
      <w:r>
        <w:rPr>
          <w:rFonts w:ascii="Arial" w:hAnsi="Arial" w:cs="Arial"/>
          <w:szCs w:val="22"/>
        </w:rPr>
        <w:t>10.1</w:t>
      </w:r>
      <w:r>
        <w:rPr>
          <w:rFonts w:ascii="Arial" w:hAnsi="Arial" w:cs="Arial"/>
          <w:szCs w:val="22"/>
        </w:rPr>
        <w:tab/>
      </w:r>
      <w:bookmarkStart w:id="16" w:name="_Toc421556433"/>
      <w:r>
        <w:rPr>
          <w:rFonts w:ascii="Arial" w:hAnsi="Arial" w:cs="Arial"/>
          <w:b/>
          <w:i/>
          <w:szCs w:val="22"/>
        </w:rPr>
        <w:t>Events of Default</w:t>
      </w:r>
      <w:r>
        <w:rPr>
          <w:rFonts w:ascii="Arial" w:hAnsi="Arial" w:cs="Arial"/>
          <w:b/>
          <w:szCs w:val="22"/>
        </w:rPr>
        <w:t xml:space="preserve">: </w:t>
      </w:r>
      <w:r>
        <w:rPr>
          <w:rFonts w:ascii="Arial" w:hAnsi="Arial" w:cs="Arial"/>
          <w:szCs w:val="22"/>
        </w:rPr>
        <w:t>It is an Event of Default (an "</w:t>
      </w:r>
      <w:r>
        <w:rPr>
          <w:rFonts w:ascii="Arial" w:hAnsi="Arial" w:cs="Arial"/>
          <w:b/>
          <w:szCs w:val="22"/>
        </w:rPr>
        <w:t>Event of Default</w:t>
      </w:r>
      <w:r>
        <w:rPr>
          <w:rFonts w:ascii="Arial" w:hAnsi="Arial" w:cs="Arial"/>
          <w:szCs w:val="22"/>
        </w:rPr>
        <w:t>") if at any time:</w:t>
      </w:r>
      <w:bookmarkEnd w:id="16"/>
    </w:p>
    <w:p w:rsidR="000D0925" w:rsidRDefault="000D0925">
      <w:pPr>
        <w:numPr>
          <w:ilvl w:val="0"/>
          <w:numId w:val="15"/>
        </w:numPr>
        <w:jc w:val="both"/>
        <w:rPr>
          <w:rFonts w:ascii="Arial" w:hAnsi="Arial" w:cs="Arial"/>
          <w:szCs w:val="22"/>
        </w:rPr>
      </w:pPr>
      <w:r>
        <w:rPr>
          <w:rFonts w:ascii="Arial" w:hAnsi="Arial" w:cs="Arial"/>
          <w:szCs w:val="22"/>
        </w:rPr>
        <w:t xml:space="preserve">in the case of a corporation, any of events (a) to (j) below occur; and </w:t>
      </w:r>
    </w:p>
    <w:p w:rsidR="000D0925" w:rsidRDefault="000D0925">
      <w:pPr>
        <w:numPr>
          <w:ilvl w:val="0"/>
          <w:numId w:val="15"/>
        </w:numPr>
        <w:jc w:val="both"/>
        <w:rPr>
          <w:rFonts w:ascii="Arial" w:hAnsi="Arial" w:cs="Arial"/>
          <w:szCs w:val="22"/>
        </w:rPr>
      </w:pPr>
      <w:r>
        <w:rPr>
          <w:rFonts w:ascii="Arial" w:hAnsi="Arial" w:cs="Arial"/>
          <w:szCs w:val="22"/>
        </w:rPr>
        <w:t>in the case of an individual, any of events (a), (b), (e) or (g) to (k) below occur.</w:t>
      </w:r>
    </w:p>
    <w:p w:rsidR="000D0925" w:rsidRDefault="000D0925">
      <w:pPr>
        <w:jc w:val="both"/>
        <w:rPr>
          <w:rFonts w:ascii="Arial" w:hAnsi="Arial" w:cs="Arial"/>
          <w:szCs w:val="22"/>
        </w:rPr>
      </w:pPr>
    </w:p>
    <w:p w:rsidR="000D0925" w:rsidRDefault="000D0925">
      <w:pPr>
        <w:numPr>
          <w:ilvl w:val="0"/>
          <w:numId w:val="16"/>
        </w:numPr>
        <w:tabs>
          <w:tab w:val="left" w:pos="709"/>
        </w:tabs>
        <w:jc w:val="both"/>
        <w:rPr>
          <w:rFonts w:ascii="Arial" w:hAnsi="Arial" w:cs="Arial"/>
          <w:szCs w:val="22"/>
        </w:rPr>
      </w:pPr>
      <w:bookmarkStart w:id="17" w:name="_Toc421556434"/>
      <w:r>
        <w:rPr>
          <w:rFonts w:ascii="Arial" w:hAnsi="Arial" w:cs="Arial"/>
          <w:szCs w:val="22"/>
        </w:rPr>
        <w:t xml:space="preserve">the Client fails to deposit or maintain margin or make payment of any other amount due or make or take delivery of any commodity when due under this Agreement or any Transaction </w:t>
      </w:r>
      <w:bookmarkStart w:id="18" w:name="_Toc421556441"/>
      <w:r>
        <w:rPr>
          <w:rFonts w:ascii="Arial" w:hAnsi="Arial" w:cs="Arial"/>
          <w:szCs w:val="22"/>
        </w:rPr>
        <w:t>or the Client's account incurs a debit balance beyond any amount agreed to by the Broker Member;</w:t>
      </w:r>
      <w:bookmarkEnd w:id="17"/>
      <w:bookmarkEnd w:id="18"/>
    </w:p>
    <w:p w:rsidR="000D0925" w:rsidRDefault="000D0925">
      <w:pPr>
        <w:numPr>
          <w:ilvl w:val="0"/>
          <w:numId w:val="16"/>
        </w:numPr>
        <w:tabs>
          <w:tab w:val="left" w:pos="709"/>
        </w:tabs>
        <w:jc w:val="both"/>
        <w:rPr>
          <w:rFonts w:ascii="Arial" w:hAnsi="Arial" w:cs="Arial"/>
          <w:szCs w:val="22"/>
        </w:rPr>
      </w:pPr>
      <w:bookmarkStart w:id="19" w:name="_Toc421556435"/>
      <w:r>
        <w:rPr>
          <w:rFonts w:ascii="Arial" w:hAnsi="Arial" w:cs="Arial"/>
          <w:szCs w:val="22"/>
        </w:rPr>
        <w:t>the Client fails to observe or perform any of the Client's obligations under the terms of this Agreement or any Transaction and/or the Terms and Conditions</w:t>
      </w:r>
      <w:bookmarkEnd w:id="19"/>
      <w:r>
        <w:rPr>
          <w:rFonts w:ascii="Arial" w:hAnsi="Arial" w:cs="Arial"/>
          <w:szCs w:val="22"/>
        </w:rPr>
        <w:t>;</w:t>
      </w:r>
    </w:p>
    <w:p w:rsidR="000D0925" w:rsidRDefault="000D0925">
      <w:pPr>
        <w:numPr>
          <w:ilvl w:val="0"/>
          <w:numId w:val="16"/>
        </w:numPr>
        <w:tabs>
          <w:tab w:val="left" w:pos="709"/>
        </w:tabs>
        <w:jc w:val="both"/>
        <w:rPr>
          <w:rFonts w:ascii="Arial" w:hAnsi="Arial" w:cs="Arial"/>
          <w:szCs w:val="22"/>
        </w:rPr>
      </w:pPr>
      <w:bookmarkStart w:id="20" w:name="_Toc421556436"/>
      <w:r>
        <w:rPr>
          <w:rFonts w:ascii="Arial" w:hAnsi="Arial" w:cs="Arial"/>
          <w:szCs w:val="22"/>
        </w:rPr>
        <w:t>the Client commences a voluntary case or other procedure seeking or proposing liquidation, reorganisation, an arrangement or composition, a freeze or moratorium or other similar relief with respect to the Client or its debts under any bankruptcy, insolvency, regulatory, supervisory or similar law (including any corporate or other law with potential application to the Client, if insolvent), or seeking the appointment of a receiver, liquidator, conservator, administrator, custodian, examiner, trustee or other similar official (each a "</w:t>
      </w:r>
      <w:r>
        <w:rPr>
          <w:rFonts w:ascii="Arial" w:hAnsi="Arial" w:cs="Arial"/>
          <w:b/>
          <w:szCs w:val="22"/>
        </w:rPr>
        <w:t>Custodian</w:t>
      </w:r>
      <w:r>
        <w:rPr>
          <w:rFonts w:ascii="Arial" w:hAnsi="Arial" w:cs="Arial"/>
          <w:szCs w:val="22"/>
        </w:rPr>
        <w:t xml:space="preserve">") of the Client or any part of the Client's assets; or if the Client takes any </w:t>
      </w:r>
      <w:r>
        <w:rPr>
          <w:rFonts w:ascii="Arial" w:hAnsi="Arial" w:cs="Arial"/>
          <w:szCs w:val="22"/>
        </w:rPr>
        <w:lastRenderedPageBreak/>
        <w:t>corporate action to authorise any of the foregoing; and, in the case of a reorganisation, arrangement or composition, the Broker Member does not consent to the proposals;</w:t>
      </w:r>
      <w:bookmarkEnd w:id="20"/>
    </w:p>
    <w:p w:rsidR="000D0925" w:rsidRDefault="000D0925">
      <w:pPr>
        <w:numPr>
          <w:ilvl w:val="0"/>
          <w:numId w:val="16"/>
        </w:numPr>
        <w:tabs>
          <w:tab w:val="left" w:pos="709"/>
        </w:tabs>
        <w:jc w:val="both"/>
        <w:rPr>
          <w:rFonts w:ascii="Arial" w:hAnsi="Arial" w:cs="Arial"/>
          <w:szCs w:val="22"/>
        </w:rPr>
      </w:pPr>
      <w:bookmarkStart w:id="21" w:name="_Toc421556437"/>
      <w:r>
        <w:rPr>
          <w:rFonts w:ascii="Arial" w:hAnsi="Arial" w:cs="Arial"/>
          <w:szCs w:val="22"/>
        </w:rPr>
        <w:t>an involuntary case or other procedure is commenced against the Client seeking or proposing reorganisation, or an administration order, liquidation, an arrangement or composition, a freeze or moratorium or other similar relief with respect to the Client or its debts under any bankruptcy, insolvency, regulatory, supervisory or similar law (including any corporate or other law with potential application to the Client if insolvent) or for the appointment of a Custodian of the Client or any part of its assets;</w:t>
      </w:r>
      <w:bookmarkEnd w:id="21"/>
    </w:p>
    <w:p w:rsidR="000D0925" w:rsidRDefault="000D0925">
      <w:pPr>
        <w:numPr>
          <w:ilvl w:val="0"/>
          <w:numId w:val="16"/>
        </w:numPr>
        <w:tabs>
          <w:tab w:val="left" w:pos="709"/>
        </w:tabs>
        <w:jc w:val="both"/>
        <w:rPr>
          <w:rFonts w:ascii="Arial" w:hAnsi="Arial" w:cs="Arial"/>
          <w:szCs w:val="22"/>
        </w:rPr>
      </w:pPr>
      <w:bookmarkStart w:id="22" w:name="_Toc421556438"/>
      <w:r>
        <w:rPr>
          <w:rFonts w:ascii="Arial" w:hAnsi="Arial" w:cs="Arial"/>
          <w:szCs w:val="22"/>
        </w:rPr>
        <w:t>the Client is unable to pay its debts as they fall due or is bankrupt or insolvent, as defined under any bankruptcy or insolvency law applicable to the Client; or any Indebtedness of the Client is not paid on the due date or becomes capable at any time of being declared due and payable under agreements or instruments evidencing such Indebtedness before it would</w:t>
      </w:r>
      <w:bookmarkEnd w:id="22"/>
      <w:r>
        <w:rPr>
          <w:rFonts w:ascii="Arial" w:hAnsi="Arial" w:cs="Arial"/>
          <w:szCs w:val="22"/>
        </w:rPr>
        <w:t xml:space="preserve"> </w:t>
      </w:r>
      <w:bookmarkStart w:id="23" w:name="_Toc421556439"/>
      <w:r>
        <w:rPr>
          <w:rFonts w:ascii="Arial" w:hAnsi="Arial" w:cs="Arial"/>
          <w:szCs w:val="22"/>
        </w:rPr>
        <w:t>otherwise have been due and payable, or Proceedings are commenced for any execution, any attachment or garnishment, or any distress against, or an encumbrancer takes possession of, the whole or any part of the Client’s assets, undertaking or assets (tangible and intangible) or, in the case of an individual, the Client has a bankruptcy petition presented against him which is not dismissed, discharged, stayed or restrained within 30 days of the petition;</w:t>
      </w:r>
      <w:bookmarkEnd w:id="23"/>
    </w:p>
    <w:p w:rsidR="000D0925" w:rsidRDefault="000D0925">
      <w:pPr>
        <w:numPr>
          <w:ilvl w:val="0"/>
          <w:numId w:val="16"/>
        </w:numPr>
        <w:tabs>
          <w:tab w:val="left" w:pos="709"/>
        </w:tabs>
        <w:jc w:val="both"/>
        <w:rPr>
          <w:rFonts w:ascii="Arial" w:hAnsi="Arial" w:cs="Arial"/>
          <w:szCs w:val="22"/>
        </w:rPr>
      </w:pPr>
      <w:bookmarkStart w:id="24" w:name="_Toc421556440"/>
      <w:r>
        <w:rPr>
          <w:rFonts w:ascii="Arial" w:hAnsi="Arial" w:cs="Arial"/>
          <w:szCs w:val="22"/>
        </w:rPr>
        <w:t>the Client is dissolved, or, if its existence is dependent upon a form of registration, such a registration is removed or ends, or any procedure is commenced seeking or proposing its dissolution or the removal or ending of such a registration;</w:t>
      </w:r>
      <w:bookmarkEnd w:id="24"/>
    </w:p>
    <w:p w:rsidR="000D0925" w:rsidRDefault="000D0925">
      <w:pPr>
        <w:numPr>
          <w:ilvl w:val="0"/>
          <w:numId w:val="16"/>
        </w:numPr>
        <w:tabs>
          <w:tab w:val="left" w:pos="709"/>
        </w:tabs>
        <w:jc w:val="both"/>
        <w:rPr>
          <w:rFonts w:ascii="Arial" w:hAnsi="Arial" w:cs="Arial"/>
          <w:szCs w:val="22"/>
        </w:rPr>
      </w:pPr>
      <w:bookmarkStart w:id="25" w:name="_Toc421556442"/>
      <w:r>
        <w:rPr>
          <w:rFonts w:ascii="Arial" w:hAnsi="Arial" w:cs="Arial"/>
          <w:szCs w:val="22"/>
        </w:rPr>
        <w:t>the Broker Member considers it necessary or desirable for its own protection or to prevent (what the Broker Member may in its absolute discretion consider to be) a violation of any applicable law, regulation or good standards of market practice;</w:t>
      </w:r>
      <w:bookmarkEnd w:id="25"/>
    </w:p>
    <w:p w:rsidR="000D0925" w:rsidRDefault="000D0925">
      <w:pPr>
        <w:numPr>
          <w:ilvl w:val="0"/>
          <w:numId w:val="16"/>
        </w:numPr>
        <w:jc w:val="both"/>
        <w:rPr>
          <w:rFonts w:ascii="Arial" w:hAnsi="Arial" w:cs="Arial"/>
          <w:szCs w:val="22"/>
        </w:rPr>
      </w:pPr>
      <w:bookmarkStart w:id="26" w:name="_Toc421556443"/>
      <w:r>
        <w:rPr>
          <w:rFonts w:ascii="Arial" w:hAnsi="Arial" w:cs="Arial"/>
          <w:szCs w:val="22"/>
        </w:rPr>
        <w:t>any representation or warranty made or given or deemed made or given by the Client under this Agreement or any Transaction proves to have been false or misleading in any material respect as at the time it was made or given or deemed made or given;</w:t>
      </w:r>
      <w:bookmarkStart w:id="27" w:name="_Toc421556444"/>
      <w:bookmarkEnd w:id="26"/>
    </w:p>
    <w:p w:rsidR="000D0925" w:rsidRDefault="000D0925">
      <w:pPr>
        <w:numPr>
          <w:ilvl w:val="0"/>
          <w:numId w:val="16"/>
        </w:numPr>
        <w:jc w:val="both"/>
        <w:rPr>
          <w:rFonts w:ascii="Arial" w:hAnsi="Arial" w:cs="Arial"/>
          <w:szCs w:val="22"/>
        </w:rPr>
      </w:pPr>
      <w:r>
        <w:rPr>
          <w:rFonts w:ascii="Arial" w:hAnsi="Arial" w:cs="Arial"/>
          <w:szCs w:val="22"/>
        </w:rPr>
        <w:t>any action is taken or event occurs which the Broker Member considers might have a material adverse effect upon the Client’s ability to perform any of its obligations under this Agreement or any Transaction; or</w:t>
      </w:r>
      <w:bookmarkEnd w:id="27"/>
    </w:p>
    <w:p w:rsidR="000D0925" w:rsidRDefault="000D0925">
      <w:pPr>
        <w:numPr>
          <w:ilvl w:val="0"/>
          <w:numId w:val="16"/>
        </w:numPr>
        <w:tabs>
          <w:tab w:val="left" w:pos="709"/>
        </w:tabs>
        <w:jc w:val="both"/>
        <w:rPr>
          <w:rFonts w:ascii="Arial" w:hAnsi="Arial" w:cs="Arial"/>
          <w:szCs w:val="22"/>
        </w:rPr>
      </w:pPr>
      <w:r>
        <w:rPr>
          <w:rFonts w:ascii="Arial" w:hAnsi="Arial" w:cs="Arial"/>
          <w:szCs w:val="22"/>
        </w:rPr>
        <w:t>there occurs or exists (1) an event as described in sub-paragraphs (a) – (i) (if the Client is a corporation) or (a), (b), (e) or (g) to (i) (if the Client is an individual) above under one or more agreements or instruments entered into by the Client with any party (including the Broker Member) (“</w:t>
      </w:r>
      <w:r>
        <w:rPr>
          <w:rFonts w:ascii="Arial" w:hAnsi="Arial" w:cs="Arial"/>
          <w:b/>
          <w:szCs w:val="22"/>
        </w:rPr>
        <w:t>Other Agreement</w:t>
      </w:r>
      <w:r>
        <w:rPr>
          <w:rFonts w:ascii="Arial" w:hAnsi="Arial" w:cs="Arial"/>
          <w:szCs w:val="22"/>
        </w:rPr>
        <w:t>”), or (2) there occurs or exists an event which constitutes an event of default (howsoever defined or described) under any Other Agreement; or</w:t>
      </w:r>
    </w:p>
    <w:p w:rsidR="000D0925" w:rsidRDefault="000D0925">
      <w:pPr>
        <w:numPr>
          <w:ilvl w:val="0"/>
          <w:numId w:val="16"/>
        </w:numPr>
        <w:tabs>
          <w:tab w:val="left" w:pos="709"/>
        </w:tabs>
        <w:jc w:val="both"/>
        <w:rPr>
          <w:rFonts w:ascii="Arial" w:hAnsi="Arial" w:cs="Arial"/>
          <w:szCs w:val="22"/>
        </w:rPr>
      </w:pPr>
      <w:r>
        <w:rPr>
          <w:rFonts w:ascii="Arial" w:hAnsi="Arial" w:cs="Arial"/>
          <w:szCs w:val="22"/>
        </w:rPr>
        <w:t>if the Client is an individual, the death of the Client or the Client being declared by a court order to have limited or no legal capacity or any other event having a similar effect.</w:t>
      </w:r>
    </w:p>
    <w:p w:rsidR="000D0925" w:rsidRDefault="000D0925">
      <w:pPr>
        <w:tabs>
          <w:tab w:val="left" w:pos="709"/>
        </w:tabs>
        <w:ind w:left="1276" w:hanging="1276"/>
        <w:jc w:val="both"/>
        <w:rPr>
          <w:rFonts w:ascii="Arial" w:hAnsi="Arial" w:cs="Arial"/>
          <w:szCs w:val="22"/>
        </w:rPr>
      </w:pPr>
      <w:bookmarkStart w:id="28" w:name="_Toc421556445"/>
    </w:p>
    <w:p w:rsidR="000D0925" w:rsidRDefault="000D0925">
      <w:pPr>
        <w:tabs>
          <w:tab w:val="left" w:pos="709"/>
        </w:tabs>
        <w:ind w:left="709" w:hanging="709"/>
        <w:jc w:val="both"/>
        <w:rPr>
          <w:rFonts w:ascii="Arial" w:hAnsi="Arial" w:cs="Arial"/>
          <w:szCs w:val="22"/>
        </w:rPr>
      </w:pPr>
      <w:r>
        <w:rPr>
          <w:rFonts w:ascii="Arial" w:hAnsi="Arial" w:cs="Arial"/>
          <w:szCs w:val="22"/>
        </w:rPr>
        <w:tab/>
        <w:t>Without prejudice to the Broker Member's rights in this Section 10 the Client shall give the Broker Member notice as soon as it becomes aware of the occurrence of any of the events referred to above.</w:t>
      </w:r>
      <w:bookmarkEnd w:id="28"/>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10.2</w:t>
      </w:r>
      <w:r>
        <w:rPr>
          <w:rFonts w:ascii="Arial" w:hAnsi="Arial" w:cs="Arial"/>
          <w:szCs w:val="22"/>
        </w:rPr>
        <w:tab/>
      </w:r>
      <w:bookmarkStart w:id="29" w:name="_Toc421556446"/>
      <w:r>
        <w:rPr>
          <w:rFonts w:ascii="Arial" w:hAnsi="Arial" w:cs="Arial"/>
          <w:b/>
          <w:i/>
          <w:szCs w:val="22"/>
        </w:rPr>
        <w:t>Default Action</w:t>
      </w:r>
      <w:r>
        <w:rPr>
          <w:rFonts w:ascii="Arial" w:hAnsi="Arial" w:cs="Arial"/>
          <w:b/>
          <w:szCs w:val="22"/>
        </w:rPr>
        <w:t xml:space="preserve">: </w:t>
      </w:r>
      <w:r>
        <w:rPr>
          <w:rFonts w:ascii="Arial" w:hAnsi="Arial" w:cs="Arial"/>
          <w:szCs w:val="22"/>
        </w:rPr>
        <w:t>If an Event of Default occurs in respect of the Client, the Broker Member may exercise its rights under Section 10.3, except that in the case of the occurrence of any Event of Default specified in Section 10.1(c) or 10.1(d), the provisions of Section 10.4 shall apply.</w:t>
      </w:r>
      <w:bookmarkEnd w:id="29"/>
    </w:p>
    <w:p w:rsidR="000D0925" w:rsidRDefault="000D0925">
      <w:pPr>
        <w:ind w:left="709" w:hanging="709"/>
        <w:jc w:val="both"/>
        <w:rPr>
          <w:rFonts w:ascii="Arial" w:hAnsi="Arial" w:cs="Arial"/>
          <w:szCs w:val="22"/>
        </w:rPr>
      </w:pPr>
    </w:p>
    <w:p w:rsidR="000D0925" w:rsidRDefault="000D0925">
      <w:pPr>
        <w:ind w:left="709" w:hanging="709"/>
        <w:jc w:val="both"/>
        <w:rPr>
          <w:rFonts w:ascii="Arial" w:hAnsi="Arial" w:cs="Arial"/>
          <w:szCs w:val="22"/>
        </w:rPr>
      </w:pPr>
      <w:r>
        <w:rPr>
          <w:rFonts w:ascii="Arial" w:hAnsi="Arial" w:cs="Arial"/>
          <w:szCs w:val="22"/>
        </w:rPr>
        <w:t>10.3</w:t>
      </w:r>
      <w:r>
        <w:rPr>
          <w:rFonts w:ascii="Arial" w:hAnsi="Arial" w:cs="Arial"/>
          <w:szCs w:val="22"/>
        </w:rPr>
        <w:tab/>
      </w:r>
      <w:bookmarkStart w:id="30" w:name="_Toc421556447"/>
      <w:r>
        <w:rPr>
          <w:rFonts w:ascii="Arial" w:hAnsi="Arial" w:cs="Arial"/>
          <w:b/>
          <w:i/>
          <w:szCs w:val="22"/>
        </w:rPr>
        <w:t>Termination on Notice</w:t>
      </w:r>
      <w:r>
        <w:rPr>
          <w:rFonts w:ascii="Arial" w:hAnsi="Arial" w:cs="Arial"/>
          <w:b/>
          <w:szCs w:val="22"/>
        </w:rPr>
        <w:t xml:space="preserve">: </w:t>
      </w:r>
      <w:r>
        <w:rPr>
          <w:rFonts w:ascii="Arial" w:hAnsi="Arial" w:cs="Arial"/>
          <w:szCs w:val="22"/>
        </w:rPr>
        <w:t xml:space="preserve">Subject to Section 10.4, at any time following the occurrence of </w:t>
      </w:r>
      <w:bookmarkStart w:id="31" w:name="_Toc421556448"/>
      <w:bookmarkEnd w:id="30"/>
      <w:r>
        <w:rPr>
          <w:rFonts w:ascii="Arial" w:hAnsi="Arial" w:cs="Arial"/>
          <w:szCs w:val="22"/>
        </w:rPr>
        <w:t>an Event of Default</w:t>
      </w:r>
      <w:bookmarkEnd w:id="31"/>
      <w:r>
        <w:rPr>
          <w:rFonts w:ascii="Arial" w:hAnsi="Arial" w:cs="Arial"/>
          <w:szCs w:val="22"/>
        </w:rPr>
        <w:t>, the Broker Member may, by notice to the Client, specify a Liquidation Date for the termination and liquidation of Transactions in accordance with the provisions of Section 10.5.</w:t>
      </w:r>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10.4</w:t>
      </w:r>
      <w:r>
        <w:rPr>
          <w:rFonts w:ascii="Arial" w:hAnsi="Arial" w:cs="Arial"/>
          <w:szCs w:val="22"/>
        </w:rPr>
        <w:tab/>
      </w:r>
      <w:bookmarkStart w:id="32" w:name="_Toc421556449"/>
      <w:r>
        <w:rPr>
          <w:rFonts w:ascii="Arial" w:hAnsi="Arial" w:cs="Arial"/>
          <w:b/>
          <w:i/>
          <w:szCs w:val="22"/>
        </w:rPr>
        <w:t>Automatic Termination</w:t>
      </w:r>
      <w:r>
        <w:rPr>
          <w:rFonts w:ascii="Arial" w:hAnsi="Arial" w:cs="Arial"/>
          <w:b/>
          <w:szCs w:val="22"/>
        </w:rPr>
        <w:t xml:space="preserve">: </w:t>
      </w:r>
      <w:bookmarkEnd w:id="32"/>
      <w:r>
        <w:rPr>
          <w:rFonts w:ascii="Arial" w:hAnsi="Arial" w:cs="Arial"/>
          <w:szCs w:val="22"/>
        </w:rPr>
        <w:t>The date of the occurrence of an Event of Default specified in Section 10.1(c) or 10.1(d) shall automatically constitute a Liquidation Date, without the need for any notice by the Broker Member and the provisions of Section 10.5 shall then apply.</w:t>
      </w:r>
    </w:p>
    <w:p w:rsidR="000D0925" w:rsidRDefault="000D0925">
      <w:pPr>
        <w:jc w:val="both"/>
        <w:rPr>
          <w:rFonts w:ascii="Arial" w:hAnsi="Arial" w:cs="Arial"/>
          <w:szCs w:val="22"/>
        </w:rPr>
      </w:pPr>
    </w:p>
    <w:p w:rsidR="000D0925" w:rsidRDefault="000D0925">
      <w:pPr>
        <w:jc w:val="both"/>
        <w:rPr>
          <w:rFonts w:ascii="Arial" w:hAnsi="Arial" w:cs="Arial"/>
          <w:szCs w:val="22"/>
        </w:rPr>
      </w:pPr>
      <w:r>
        <w:rPr>
          <w:rFonts w:ascii="Arial" w:hAnsi="Arial" w:cs="Arial"/>
          <w:szCs w:val="22"/>
        </w:rPr>
        <w:t>10.5</w:t>
      </w:r>
      <w:r>
        <w:rPr>
          <w:rFonts w:ascii="Arial" w:hAnsi="Arial" w:cs="Arial"/>
          <w:szCs w:val="22"/>
        </w:rPr>
        <w:tab/>
      </w:r>
      <w:bookmarkStart w:id="33" w:name="_Toc421556451"/>
      <w:r>
        <w:rPr>
          <w:rFonts w:ascii="Arial" w:hAnsi="Arial" w:cs="Arial"/>
          <w:b/>
          <w:i/>
          <w:szCs w:val="22"/>
        </w:rPr>
        <w:t>Calculation of Liquidation Amount</w:t>
      </w:r>
      <w:r>
        <w:rPr>
          <w:rFonts w:ascii="Arial" w:hAnsi="Arial" w:cs="Arial"/>
          <w:b/>
          <w:szCs w:val="22"/>
        </w:rPr>
        <w:t xml:space="preserve">: </w:t>
      </w:r>
      <w:r>
        <w:rPr>
          <w:rFonts w:ascii="Arial" w:hAnsi="Arial" w:cs="Arial"/>
          <w:szCs w:val="22"/>
        </w:rPr>
        <w:t>Upon the occurrence of a Liquidation Date</w:t>
      </w:r>
      <w:bookmarkEnd w:id="33"/>
      <w:r>
        <w:rPr>
          <w:rFonts w:ascii="Arial" w:hAnsi="Arial" w:cs="Arial"/>
          <w:szCs w:val="22"/>
        </w:rPr>
        <w:t>:</w:t>
      </w:r>
    </w:p>
    <w:p w:rsidR="000D0925" w:rsidRDefault="000D0925">
      <w:pPr>
        <w:numPr>
          <w:ilvl w:val="0"/>
          <w:numId w:val="17"/>
        </w:numPr>
        <w:tabs>
          <w:tab w:val="left" w:pos="709"/>
        </w:tabs>
        <w:jc w:val="both"/>
        <w:rPr>
          <w:rFonts w:ascii="Arial" w:hAnsi="Arial" w:cs="Arial"/>
          <w:szCs w:val="22"/>
        </w:rPr>
      </w:pPr>
      <w:bookmarkStart w:id="34" w:name="_Toc421556452"/>
      <w:r>
        <w:rPr>
          <w:rFonts w:ascii="Arial" w:hAnsi="Arial" w:cs="Arial"/>
          <w:szCs w:val="22"/>
        </w:rPr>
        <w:t>neither the Broker Member nor the Client shall be obliged to make any further payments or deliveries</w:t>
      </w:r>
      <w:bookmarkEnd w:id="34"/>
      <w:r>
        <w:rPr>
          <w:rFonts w:ascii="Arial" w:hAnsi="Arial" w:cs="Arial"/>
          <w:szCs w:val="22"/>
        </w:rPr>
        <w:t xml:space="preserve"> under any Transaction which would, but for this Section, have fallen due for </w:t>
      </w:r>
      <w:r>
        <w:rPr>
          <w:rFonts w:ascii="Arial" w:hAnsi="Arial" w:cs="Arial"/>
          <w:szCs w:val="22"/>
        </w:rPr>
        <w:lastRenderedPageBreak/>
        <w:t>performance on or after the Liquidation Date and such obligations shall be satisfied by settlement (whether by payment, set-off or otherwise) of the Liquidation Amount;</w:t>
      </w:r>
    </w:p>
    <w:p w:rsidR="000D0925" w:rsidRDefault="000D0925">
      <w:pPr>
        <w:numPr>
          <w:ilvl w:val="0"/>
          <w:numId w:val="17"/>
        </w:numPr>
        <w:tabs>
          <w:tab w:val="left" w:pos="709"/>
        </w:tabs>
        <w:jc w:val="both"/>
        <w:rPr>
          <w:rFonts w:ascii="Arial" w:hAnsi="Arial" w:cs="Arial"/>
          <w:szCs w:val="22"/>
        </w:rPr>
      </w:pPr>
      <w:r>
        <w:rPr>
          <w:rFonts w:ascii="Arial" w:hAnsi="Arial" w:cs="Arial"/>
          <w:szCs w:val="22"/>
        </w:rPr>
        <w:t>the Broker Member shall (on, or as soon as reasonably practicable after, the Liquidation Date) determine (discounting if appropriate), in respect of each Transaction referred to in Section 10.5(a), its total cost, loss or, as the case may be, gain, in each case expressed in US Dollars (and, if appropriate, including any loss of bargain, cost of funding or, without duplication, cost, loss or, as the case may be, gain as a result of the termination, liquidation, obtaining, performing or re-establishing of any hedge or related trading position) as a result of the termination, pursuant to this Agreement, of each payment or delivery which would otherwise have been required to be made under such Transaction (assuming satisfaction of each applicable condition precedent and having due regard, if appropriate, to such market quotations published on, or official settlement prices set by the DGCX as may be available on, or immediately preceding, the date of calculation); and</w:t>
      </w:r>
    </w:p>
    <w:p w:rsidR="000D0925" w:rsidRDefault="000D0925">
      <w:pPr>
        <w:numPr>
          <w:ilvl w:val="0"/>
          <w:numId w:val="17"/>
        </w:numPr>
        <w:jc w:val="both"/>
        <w:rPr>
          <w:rFonts w:ascii="Arial" w:hAnsi="Arial" w:cs="Arial"/>
          <w:szCs w:val="22"/>
        </w:rPr>
      </w:pPr>
      <w:r>
        <w:rPr>
          <w:rFonts w:ascii="Arial" w:hAnsi="Arial" w:cs="Arial"/>
          <w:szCs w:val="22"/>
        </w:rPr>
        <w:t>the Broker Member shall treat each cost or loss to it, determined as above, as a positive amount and each gain by the Broker Member, so determined, as a negative amount and aggregate all of such amounts to produce a single, net positive or negative amount, denominated in US Dollars (the "</w:t>
      </w:r>
      <w:r>
        <w:rPr>
          <w:rFonts w:ascii="Arial" w:hAnsi="Arial" w:cs="Arial"/>
          <w:b/>
          <w:szCs w:val="22"/>
        </w:rPr>
        <w:t>Liquidation Amount</w:t>
      </w:r>
      <w:r>
        <w:rPr>
          <w:rFonts w:ascii="Arial" w:hAnsi="Arial" w:cs="Arial"/>
          <w:szCs w:val="22"/>
        </w:rPr>
        <w:t xml:space="preserve">"). </w:t>
      </w:r>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10.6</w:t>
      </w:r>
      <w:r>
        <w:rPr>
          <w:rFonts w:ascii="Arial" w:hAnsi="Arial" w:cs="Arial"/>
          <w:szCs w:val="22"/>
        </w:rPr>
        <w:tab/>
      </w:r>
      <w:r>
        <w:rPr>
          <w:rFonts w:ascii="Arial" w:hAnsi="Arial" w:cs="Arial"/>
          <w:b/>
          <w:i/>
          <w:szCs w:val="22"/>
        </w:rPr>
        <w:t>Payer</w:t>
      </w:r>
      <w:r>
        <w:rPr>
          <w:rFonts w:ascii="Arial" w:hAnsi="Arial" w:cs="Arial"/>
          <w:b/>
          <w:szCs w:val="22"/>
        </w:rPr>
        <w:t xml:space="preserve">: </w:t>
      </w:r>
      <w:r>
        <w:rPr>
          <w:rFonts w:ascii="Arial" w:hAnsi="Arial" w:cs="Arial"/>
          <w:szCs w:val="22"/>
        </w:rPr>
        <w:t xml:space="preserve">If the Liquidation Amount determined pursuant to Section 10.5 is a positive amount, the Client shall pay it to the Broker Member and if it is a negative amount, the Broker Member shall pay such amount to the Client. The Broker Member shall notify the Client of the Liquidation Amount, and by whom it is payable, immediately after the calculation of such amount. </w:t>
      </w:r>
    </w:p>
    <w:p w:rsidR="000D0925" w:rsidRDefault="000D0925">
      <w:pPr>
        <w:ind w:left="720" w:hanging="720"/>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10.7</w:t>
      </w:r>
      <w:r>
        <w:rPr>
          <w:rFonts w:ascii="Arial" w:hAnsi="Arial" w:cs="Arial"/>
          <w:szCs w:val="22"/>
        </w:rPr>
        <w:tab/>
      </w:r>
      <w:r>
        <w:rPr>
          <w:rFonts w:ascii="Arial" w:hAnsi="Arial" w:cs="Arial"/>
          <w:b/>
          <w:i/>
          <w:szCs w:val="22"/>
        </w:rPr>
        <w:t>Payment</w:t>
      </w:r>
      <w:r>
        <w:rPr>
          <w:rFonts w:ascii="Arial" w:hAnsi="Arial" w:cs="Arial"/>
          <w:b/>
          <w:szCs w:val="22"/>
        </w:rPr>
        <w:t xml:space="preserve">: </w:t>
      </w:r>
      <w:r>
        <w:rPr>
          <w:rFonts w:ascii="Arial" w:hAnsi="Arial" w:cs="Arial"/>
          <w:szCs w:val="22"/>
        </w:rPr>
        <w:t>The amount payable by either party to the other pursuant to the provisions of Section 10.6 or any Applicable Regulation shall be paid in US Dollars by the close of business on the Business Day following the completion of the termination and liquidation under Section 10.5, or any laws or regulations having a similar effect. Any such amount which is not paid on the due date shall bear interest at such reasonable rate as the Broker Member may select.</w:t>
      </w:r>
    </w:p>
    <w:p w:rsidR="000D0925" w:rsidRDefault="000D0925">
      <w:pPr>
        <w:ind w:left="720" w:hanging="720"/>
        <w:jc w:val="both"/>
        <w:rPr>
          <w:rFonts w:ascii="Arial" w:hAnsi="Arial" w:cs="Arial"/>
          <w:szCs w:val="22"/>
        </w:rPr>
      </w:pPr>
    </w:p>
    <w:p w:rsidR="000D0925" w:rsidRDefault="000D0925">
      <w:pPr>
        <w:ind w:left="709" w:hanging="709"/>
        <w:jc w:val="both"/>
        <w:rPr>
          <w:rFonts w:ascii="Arial" w:hAnsi="Arial" w:cs="Arial"/>
          <w:szCs w:val="22"/>
        </w:rPr>
      </w:pPr>
      <w:bookmarkStart w:id="35" w:name="_Toc421556460"/>
      <w:r>
        <w:rPr>
          <w:rFonts w:ascii="Arial" w:hAnsi="Arial" w:cs="Arial"/>
          <w:szCs w:val="22"/>
        </w:rPr>
        <w:t>10.8</w:t>
      </w:r>
      <w:r>
        <w:rPr>
          <w:rFonts w:ascii="Arial" w:hAnsi="Arial" w:cs="Arial"/>
          <w:b/>
          <w:i/>
          <w:szCs w:val="22"/>
        </w:rPr>
        <w:tab/>
        <w:t>Base Currency</w:t>
      </w:r>
      <w:r>
        <w:rPr>
          <w:rFonts w:ascii="Arial" w:hAnsi="Arial" w:cs="Arial"/>
          <w:b/>
          <w:szCs w:val="22"/>
        </w:rPr>
        <w:t xml:space="preserve">: </w:t>
      </w:r>
      <w:r>
        <w:rPr>
          <w:rFonts w:ascii="Arial" w:hAnsi="Arial" w:cs="Arial"/>
          <w:szCs w:val="22"/>
        </w:rPr>
        <w:t>For the purposes of any calculation made under this Agreement, the Broker Member may convert amounts denominated in any other Currency into US Dollars</w:t>
      </w:r>
      <w:bookmarkEnd w:id="35"/>
      <w:r>
        <w:rPr>
          <w:rFonts w:ascii="Arial" w:hAnsi="Arial" w:cs="Arial"/>
          <w:szCs w:val="22"/>
        </w:rPr>
        <w:t xml:space="preserve"> at such rate prevailing at the time of the calculation as the Broker Member shall reasonably select. </w:t>
      </w:r>
    </w:p>
    <w:p w:rsidR="000D0925" w:rsidRDefault="000D0925">
      <w:pPr>
        <w:jc w:val="both"/>
        <w:rPr>
          <w:rFonts w:ascii="Arial" w:hAnsi="Arial" w:cs="Arial"/>
          <w:szCs w:val="22"/>
        </w:rPr>
      </w:pPr>
    </w:p>
    <w:p w:rsidR="000D0925" w:rsidRDefault="000D0925">
      <w:pPr>
        <w:ind w:left="709" w:hanging="709"/>
        <w:jc w:val="both"/>
        <w:rPr>
          <w:rFonts w:ascii="Arial" w:hAnsi="Arial" w:cs="Arial"/>
          <w:szCs w:val="22"/>
        </w:rPr>
      </w:pPr>
      <w:r>
        <w:rPr>
          <w:rFonts w:ascii="Arial" w:hAnsi="Arial" w:cs="Arial"/>
          <w:szCs w:val="22"/>
        </w:rPr>
        <w:t>10.9</w:t>
      </w:r>
      <w:r>
        <w:rPr>
          <w:rFonts w:ascii="Arial" w:hAnsi="Arial" w:cs="Arial"/>
          <w:szCs w:val="22"/>
        </w:rPr>
        <w:tab/>
      </w:r>
      <w:r>
        <w:rPr>
          <w:rFonts w:ascii="Arial" w:hAnsi="Arial" w:cs="Arial"/>
          <w:b/>
          <w:i/>
          <w:szCs w:val="22"/>
        </w:rPr>
        <w:t>Termination Rights:</w:t>
      </w:r>
      <w:r>
        <w:rPr>
          <w:rFonts w:ascii="Arial" w:hAnsi="Arial" w:cs="Arial"/>
          <w:szCs w:val="22"/>
        </w:rPr>
        <w:t xml:space="preserve"> At any time following the occurrence of an Event of Default, the Broker Member shall be entitled at its sole discretion to take one or more of the following actions:</w:t>
      </w:r>
    </w:p>
    <w:p w:rsidR="000D0925" w:rsidRDefault="000D0925">
      <w:pPr>
        <w:pStyle w:val="BodyTextIndent"/>
        <w:numPr>
          <w:ilvl w:val="0"/>
          <w:numId w:val="5"/>
        </w:numPr>
        <w:tabs>
          <w:tab w:val="clear" w:pos="720"/>
          <w:tab w:val="num" w:pos="1429"/>
        </w:tabs>
        <w:ind w:left="1429"/>
        <w:jc w:val="both"/>
        <w:rPr>
          <w:rFonts w:ascii="Arial" w:hAnsi="Arial" w:cs="Arial"/>
          <w:color w:val="auto"/>
          <w:szCs w:val="22"/>
        </w:rPr>
      </w:pPr>
      <w:r>
        <w:rPr>
          <w:rFonts w:ascii="Arial" w:hAnsi="Arial" w:cs="Arial"/>
          <w:color w:val="auto"/>
          <w:szCs w:val="22"/>
        </w:rPr>
        <w:t>liquidate, sell or close out any or all of the Transactions, open positions, cash, securities and other assets in the Client’s accounts;</w:t>
      </w:r>
    </w:p>
    <w:p w:rsidR="000D0925" w:rsidRDefault="000D0925">
      <w:pPr>
        <w:numPr>
          <w:ilvl w:val="0"/>
          <w:numId w:val="5"/>
        </w:numPr>
        <w:tabs>
          <w:tab w:val="clear" w:pos="720"/>
          <w:tab w:val="num" w:pos="1429"/>
        </w:tabs>
        <w:ind w:left="1429"/>
        <w:jc w:val="both"/>
        <w:rPr>
          <w:rFonts w:ascii="Arial" w:hAnsi="Arial" w:cs="Arial"/>
          <w:szCs w:val="22"/>
        </w:rPr>
      </w:pPr>
      <w:r>
        <w:rPr>
          <w:rFonts w:ascii="Arial" w:hAnsi="Arial" w:cs="Arial"/>
          <w:szCs w:val="22"/>
        </w:rPr>
        <w:t>hedge and/or offset such Transactions, open positions, cash, securities and other assets in the cash or other market, including a related but separate market;</w:t>
      </w:r>
    </w:p>
    <w:p w:rsidR="000D0925" w:rsidRDefault="000D0925">
      <w:pPr>
        <w:numPr>
          <w:ilvl w:val="0"/>
          <w:numId w:val="5"/>
        </w:numPr>
        <w:tabs>
          <w:tab w:val="clear" w:pos="720"/>
          <w:tab w:val="num" w:pos="1429"/>
        </w:tabs>
        <w:ind w:left="1429"/>
        <w:jc w:val="both"/>
        <w:rPr>
          <w:rFonts w:ascii="Arial" w:hAnsi="Arial" w:cs="Arial"/>
          <w:szCs w:val="22"/>
        </w:rPr>
      </w:pPr>
      <w:r>
        <w:rPr>
          <w:rFonts w:ascii="Arial" w:hAnsi="Arial" w:cs="Arial"/>
          <w:szCs w:val="22"/>
        </w:rPr>
        <w:t>cancel any open orders for the purchase of any Transactions;</w:t>
      </w:r>
    </w:p>
    <w:p w:rsidR="000D0925" w:rsidRDefault="000D0925">
      <w:pPr>
        <w:numPr>
          <w:ilvl w:val="0"/>
          <w:numId w:val="5"/>
        </w:numPr>
        <w:tabs>
          <w:tab w:val="clear" w:pos="720"/>
          <w:tab w:val="num" w:pos="1429"/>
        </w:tabs>
        <w:ind w:left="1429"/>
        <w:jc w:val="both"/>
        <w:rPr>
          <w:rFonts w:ascii="Arial" w:hAnsi="Arial" w:cs="Arial"/>
          <w:szCs w:val="22"/>
        </w:rPr>
      </w:pPr>
      <w:r>
        <w:rPr>
          <w:rFonts w:ascii="Arial" w:hAnsi="Arial" w:cs="Arial"/>
          <w:szCs w:val="22"/>
        </w:rPr>
        <w:t>borrow and/or buy any commodity required to make delivery against any sales, including short sales, effected for the Client; or</w:t>
      </w:r>
    </w:p>
    <w:p w:rsidR="000D0925" w:rsidRDefault="000D0925">
      <w:pPr>
        <w:numPr>
          <w:ilvl w:val="0"/>
          <w:numId w:val="5"/>
        </w:numPr>
        <w:tabs>
          <w:tab w:val="clear" w:pos="720"/>
          <w:tab w:val="num" w:pos="1429"/>
        </w:tabs>
        <w:ind w:left="1429"/>
        <w:jc w:val="both"/>
        <w:rPr>
          <w:rFonts w:ascii="Arial" w:hAnsi="Arial" w:cs="Arial"/>
          <w:szCs w:val="22"/>
        </w:rPr>
      </w:pPr>
      <w:r>
        <w:rPr>
          <w:rFonts w:ascii="Arial" w:hAnsi="Arial" w:cs="Arial"/>
          <w:szCs w:val="22"/>
        </w:rPr>
        <w:t>exercise any or all option contracts to which the Client is a party.</w:t>
      </w:r>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10.10</w:t>
      </w:r>
      <w:r>
        <w:rPr>
          <w:rFonts w:ascii="Arial" w:hAnsi="Arial" w:cs="Arial"/>
          <w:szCs w:val="22"/>
        </w:rPr>
        <w:tab/>
      </w:r>
      <w:bookmarkStart w:id="36" w:name="_Toc421556461"/>
      <w:r>
        <w:rPr>
          <w:rFonts w:ascii="Arial" w:hAnsi="Arial" w:cs="Arial"/>
          <w:b/>
          <w:i/>
          <w:szCs w:val="22"/>
        </w:rPr>
        <w:t>Additional Rights</w:t>
      </w:r>
      <w:r>
        <w:rPr>
          <w:rFonts w:ascii="Arial" w:hAnsi="Arial" w:cs="Arial"/>
          <w:b/>
          <w:szCs w:val="22"/>
        </w:rPr>
        <w:t xml:space="preserve">: </w:t>
      </w:r>
      <w:r>
        <w:rPr>
          <w:rFonts w:ascii="Arial" w:hAnsi="Arial" w:cs="Arial"/>
          <w:szCs w:val="22"/>
        </w:rPr>
        <w:t>The rights under this Section 10 shall be in addition to, and not in limitation or exclusion of, any set-off and other rights, which the Broker Member may have (whether by agreement, operation of law or otherwise).</w:t>
      </w:r>
      <w:bookmarkEnd w:id="36"/>
    </w:p>
    <w:p w:rsidR="000D0925" w:rsidRDefault="000D0925">
      <w:pPr>
        <w:ind w:left="720" w:hanging="720"/>
        <w:jc w:val="both"/>
        <w:rPr>
          <w:rFonts w:ascii="Arial" w:hAnsi="Arial" w:cs="Arial"/>
          <w:szCs w:val="22"/>
        </w:rPr>
      </w:pPr>
    </w:p>
    <w:p w:rsidR="000D0925" w:rsidRDefault="000D0925">
      <w:pPr>
        <w:jc w:val="both"/>
        <w:rPr>
          <w:rFonts w:ascii="Arial" w:hAnsi="Arial" w:cs="Arial"/>
          <w:b/>
          <w:szCs w:val="22"/>
        </w:rPr>
      </w:pPr>
      <w:r>
        <w:rPr>
          <w:rFonts w:ascii="Arial" w:hAnsi="Arial" w:cs="Arial"/>
          <w:b/>
          <w:szCs w:val="22"/>
        </w:rPr>
        <w:t>11.</w:t>
      </w:r>
      <w:r>
        <w:rPr>
          <w:rFonts w:ascii="Arial" w:hAnsi="Arial" w:cs="Arial"/>
          <w:b/>
          <w:szCs w:val="22"/>
        </w:rPr>
        <w:tab/>
        <w:t>Set-off</w:t>
      </w:r>
    </w:p>
    <w:p w:rsidR="000D0925" w:rsidRDefault="000D0925">
      <w:pPr>
        <w:ind w:left="720" w:hanging="720"/>
        <w:jc w:val="both"/>
        <w:rPr>
          <w:rFonts w:ascii="Arial" w:hAnsi="Arial" w:cs="Arial"/>
          <w:szCs w:val="22"/>
        </w:rPr>
      </w:pPr>
      <w:bookmarkStart w:id="37" w:name="_Toc421556462"/>
      <w:r>
        <w:rPr>
          <w:rFonts w:ascii="Arial" w:hAnsi="Arial" w:cs="Arial"/>
          <w:szCs w:val="22"/>
        </w:rPr>
        <w:t>11.1</w:t>
      </w:r>
      <w:r>
        <w:rPr>
          <w:rFonts w:ascii="Arial" w:hAnsi="Arial" w:cs="Arial"/>
          <w:szCs w:val="22"/>
        </w:rPr>
        <w:tab/>
      </w:r>
      <w:r>
        <w:rPr>
          <w:rFonts w:ascii="Arial" w:hAnsi="Arial" w:cs="Arial"/>
          <w:b/>
          <w:i/>
          <w:szCs w:val="22"/>
        </w:rPr>
        <w:t>Set-off and other rights</w:t>
      </w:r>
      <w:r>
        <w:rPr>
          <w:rFonts w:ascii="Arial" w:hAnsi="Arial" w:cs="Arial"/>
          <w:b/>
          <w:szCs w:val="22"/>
        </w:rPr>
        <w:t xml:space="preserve">: </w:t>
      </w:r>
      <w:r>
        <w:rPr>
          <w:rFonts w:ascii="Arial" w:hAnsi="Arial" w:cs="Arial"/>
          <w:szCs w:val="22"/>
        </w:rPr>
        <w:t xml:space="preserve">In addition and without prejudice to any other rights to which the Broker Member may be entitled under this Agreement or any applicable law, the Broker Member shall be entitled at any time at its discretion and without notice to the Client to debit any sums due to the Broker Member under this Agreement (including any Transaction) to any of the Client’s accounts and sub-accounts and which are held in the books of the Broker Member, to convert any sums at such current rate as the Broker Member considers appropriate into such currencies as the Broker Member may consider appropriate, and to merge, consolidate or combine all or any such accounts and sub-accounts and set off any amount (whether actual or contingent, present or future and including, if applicable and without limitation, the Liquidation Amount and any amount due and payable before the </w:t>
      </w:r>
      <w:r>
        <w:rPr>
          <w:rFonts w:ascii="Arial" w:hAnsi="Arial" w:cs="Arial"/>
          <w:szCs w:val="22"/>
        </w:rPr>
        <w:lastRenderedPageBreak/>
        <w:t>Liquidation Date but remaining unpaid) at any time owing by the Broker Member to the Client or standing to the credit of the Client on any account against any amount (whether actual or contingent, present or future and including, if applicable and without limitation, the Liquidation Amount and any amount due and payable before the Liquidation Date but remaining unpaid) owing by the Client to the Broker Member and any security given to the Broker Member by or in respect of the Client for any purpose shall extend to any amount owing from the Client after such exercise of such right of set-off. Within a reasonable time after any such transfer the Broker Member shall confirm the transfer in writing to the Client.</w:t>
      </w:r>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11.2</w:t>
      </w:r>
      <w:r>
        <w:rPr>
          <w:rFonts w:ascii="Arial" w:hAnsi="Arial" w:cs="Arial"/>
          <w:szCs w:val="22"/>
        </w:rPr>
        <w:tab/>
      </w:r>
      <w:r>
        <w:rPr>
          <w:rFonts w:ascii="Arial" w:hAnsi="Arial" w:cs="Arial"/>
          <w:b/>
          <w:i/>
          <w:szCs w:val="22"/>
        </w:rPr>
        <w:t>Currency Indemnity</w:t>
      </w:r>
      <w:r>
        <w:rPr>
          <w:rFonts w:ascii="Arial" w:hAnsi="Arial" w:cs="Arial"/>
          <w:b/>
          <w:szCs w:val="22"/>
        </w:rPr>
        <w:t xml:space="preserve">: </w:t>
      </w:r>
      <w:r>
        <w:rPr>
          <w:rFonts w:ascii="Arial" w:hAnsi="Arial" w:cs="Arial"/>
          <w:szCs w:val="22"/>
        </w:rPr>
        <w:t>If the Broker Member receives or recovers any amount in respect of an obligation of the Client in a Currency other than that in which such amount was payable, whether pursuant to a judgement of any court or otherwise, the Client shall indemnify the Broker Member and hold the Broker Member harmless from and against any cost (including cost of conversion) and loss suffered by the Broker Member as a result of receiving such amount in a Currency other than the Currency in which it was due.</w:t>
      </w:r>
      <w:bookmarkStart w:id="38" w:name="_Toc421556463"/>
      <w:bookmarkEnd w:id="37"/>
    </w:p>
    <w:p w:rsidR="000D0925" w:rsidRDefault="000D0925">
      <w:pPr>
        <w:ind w:left="720" w:hanging="720"/>
        <w:jc w:val="both"/>
        <w:rPr>
          <w:rFonts w:ascii="Arial" w:hAnsi="Arial" w:cs="Arial"/>
          <w:szCs w:val="22"/>
        </w:rPr>
      </w:pPr>
    </w:p>
    <w:bookmarkEnd w:id="38"/>
    <w:p w:rsidR="000D0925" w:rsidRDefault="000D0925">
      <w:pPr>
        <w:jc w:val="both"/>
        <w:rPr>
          <w:rFonts w:ascii="Arial" w:hAnsi="Arial" w:cs="Arial"/>
          <w:b/>
          <w:szCs w:val="22"/>
        </w:rPr>
      </w:pPr>
      <w:r>
        <w:rPr>
          <w:rFonts w:ascii="Arial" w:hAnsi="Arial" w:cs="Arial"/>
          <w:b/>
          <w:szCs w:val="22"/>
        </w:rPr>
        <w:t>12.</w:t>
      </w:r>
      <w:r>
        <w:rPr>
          <w:rFonts w:ascii="Arial" w:hAnsi="Arial" w:cs="Arial"/>
          <w:b/>
          <w:szCs w:val="22"/>
        </w:rPr>
        <w:tab/>
        <w:t>Delivery</w:t>
      </w:r>
    </w:p>
    <w:p w:rsidR="000D0925" w:rsidRDefault="000D0925">
      <w:pPr>
        <w:ind w:left="720" w:hanging="720"/>
        <w:jc w:val="both"/>
        <w:rPr>
          <w:rFonts w:ascii="Arial" w:hAnsi="Arial" w:cs="Arial"/>
          <w:szCs w:val="22"/>
        </w:rPr>
      </w:pPr>
      <w:r>
        <w:rPr>
          <w:rFonts w:ascii="Arial" w:hAnsi="Arial" w:cs="Arial"/>
          <w:szCs w:val="22"/>
        </w:rPr>
        <w:t xml:space="preserve"> 12.1</w:t>
      </w:r>
      <w:r>
        <w:rPr>
          <w:rFonts w:ascii="Arial" w:hAnsi="Arial" w:cs="Arial"/>
          <w:szCs w:val="22"/>
        </w:rPr>
        <w:tab/>
        <w:t>The Client must perform any delivery obligations under any Transaction entered into by the Broker Member on the instructions of the Client. If the Client fails to deliver the relevant commodity by the date specified by the Broker Member, the Broker Member shall take such action as it deems necessary or desirable, including, without limitation, closing the Client’s deliverable position(s).</w:t>
      </w:r>
    </w:p>
    <w:p w:rsidR="000D0925" w:rsidRDefault="000D0925">
      <w:pPr>
        <w:tabs>
          <w:tab w:val="left" w:pos="709"/>
        </w:tabs>
        <w:ind w:left="709" w:hanging="709"/>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12.2</w:t>
      </w:r>
      <w:r>
        <w:rPr>
          <w:rFonts w:ascii="Arial" w:hAnsi="Arial" w:cs="Arial"/>
          <w:szCs w:val="22"/>
        </w:rPr>
        <w:tab/>
      </w:r>
      <w:r>
        <w:rPr>
          <w:rFonts w:ascii="Arial" w:hAnsi="Arial" w:cs="Arial"/>
          <w:b/>
          <w:i/>
          <w:szCs w:val="22"/>
        </w:rPr>
        <w:t xml:space="preserve">Indemnity: </w:t>
      </w:r>
      <w:r>
        <w:rPr>
          <w:rFonts w:ascii="Arial" w:hAnsi="Arial" w:cs="Arial"/>
          <w:szCs w:val="22"/>
        </w:rPr>
        <w:t>The Client shall indemnify the Broker Member and keep the Broker Member fully indemnified in accordance with Section 14.3 in respect of any action taken by the Broker Member under Section 12.1 or in respect of any costs, losses and damages (including consequential costs, losses, penalties, fines and damages) which the Broker Member may sustain from the Broker Member's inability to borrow or buy any such commodity.</w:t>
      </w:r>
    </w:p>
    <w:p w:rsidR="000D0925" w:rsidRDefault="000D0925">
      <w:pPr>
        <w:ind w:left="720" w:hanging="720"/>
        <w:jc w:val="both"/>
        <w:rPr>
          <w:rFonts w:ascii="Arial" w:hAnsi="Arial" w:cs="Arial"/>
          <w:b/>
          <w:i/>
          <w:szCs w:val="22"/>
        </w:rPr>
      </w:pPr>
    </w:p>
    <w:p w:rsidR="000D0925" w:rsidRDefault="000D0925">
      <w:pPr>
        <w:jc w:val="both"/>
        <w:rPr>
          <w:rFonts w:ascii="Arial" w:hAnsi="Arial" w:cs="Arial"/>
          <w:b/>
          <w:szCs w:val="22"/>
        </w:rPr>
      </w:pPr>
      <w:r>
        <w:rPr>
          <w:rFonts w:ascii="Arial" w:hAnsi="Arial" w:cs="Arial"/>
          <w:b/>
          <w:szCs w:val="22"/>
        </w:rPr>
        <w:t>13.</w:t>
      </w:r>
      <w:r>
        <w:rPr>
          <w:rFonts w:ascii="Arial" w:hAnsi="Arial" w:cs="Arial"/>
          <w:b/>
          <w:szCs w:val="22"/>
        </w:rPr>
        <w:tab/>
      </w:r>
      <w:bookmarkStart w:id="39" w:name="_Toc421556466"/>
      <w:r>
        <w:rPr>
          <w:rFonts w:ascii="Arial" w:hAnsi="Arial" w:cs="Arial"/>
          <w:b/>
          <w:szCs w:val="22"/>
        </w:rPr>
        <w:t>Foreign Currency Transactions</w:t>
      </w:r>
      <w:bookmarkStart w:id="40" w:name="_Toc421556467"/>
      <w:bookmarkEnd w:id="39"/>
    </w:p>
    <w:p w:rsidR="000D0925" w:rsidRDefault="000D0925">
      <w:pPr>
        <w:ind w:left="720"/>
        <w:jc w:val="both"/>
        <w:rPr>
          <w:rFonts w:ascii="Arial" w:hAnsi="Arial" w:cs="Arial"/>
          <w:szCs w:val="22"/>
        </w:rPr>
      </w:pPr>
      <w:r>
        <w:rPr>
          <w:rFonts w:ascii="Arial" w:hAnsi="Arial" w:cs="Arial"/>
          <w:szCs w:val="22"/>
        </w:rPr>
        <w:t>If the Broker Member enters into a Transaction which is effected in a Currency ("</w:t>
      </w:r>
      <w:r>
        <w:rPr>
          <w:rFonts w:ascii="Arial" w:hAnsi="Arial" w:cs="Arial"/>
          <w:b/>
          <w:szCs w:val="22"/>
        </w:rPr>
        <w:t>foreign Currency</w:t>
      </w:r>
      <w:r>
        <w:rPr>
          <w:rFonts w:ascii="Arial" w:hAnsi="Arial" w:cs="Arial"/>
          <w:szCs w:val="22"/>
        </w:rPr>
        <w:t>") other than the Currency provided by the Client to the Broker Member then, any profit or loss arising from a fluctuation in the exchange rate affecting the foreign Currency will be for the Client's account and risk. Unless the Client gives the Broker Member specific written instruction to the contrary, upon liquidation of such Transaction the Broker Member shall, at its option, debit or credit the Client's account, in such foreign Currency or other Currency as the Broker Member shall reasonably select at the rate prevailing</w:t>
      </w:r>
      <w:bookmarkEnd w:id="40"/>
      <w:r>
        <w:rPr>
          <w:rFonts w:ascii="Arial" w:hAnsi="Arial" w:cs="Arial"/>
          <w:szCs w:val="22"/>
        </w:rPr>
        <w:t xml:space="preserve"> at the time of the liquidation.</w:t>
      </w:r>
    </w:p>
    <w:p w:rsidR="000D0925" w:rsidRDefault="000D0925">
      <w:pPr>
        <w:jc w:val="both"/>
        <w:rPr>
          <w:rFonts w:ascii="Arial" w:hAnsi="Arial" w:cs="Arial"/>
          <w:szCs w:val="22"/>
        </w:rPr>
      </w:pPr>
    </w:p>
    <w:p w:rsidR="000D0925" w:rsidRDefault="000D0925">
      <w:pPr>
        <w:jc w:val="both"/>
        <w:rPr>
          <w:rFonts w:ascii="Arial" w:hAnsi="Arial" w:cs="Arial"/>
          <w:b/>
          <w:szCs w:val="22"/>
        </w:rPr>
      </w:pPr>
      <w:r>
        <w:rPr>
          <w:rFonts w:ascii="Arial" w:hAnsi="Arial" w:cs="Arial"/>
          <w:b/>
          <w:szCs w:val="22"/>
        </w:rPr>
        <w:t>14.</w:t>
      </w:r>
      <w:r>
        <w:rPr>
          <w:rFonts w:ascii="Arial" w:hAnsi="Arial" w:cs="Arial"/>
          <w:b/>
          <w:szCs w:val="22"/>
        </w:rPr>
        <w:tab/>
      </w:r>
      <w:bookmarkStart w:id="41" w:name="_Toc421556469"/>
      <w:r>
        <w:rPr>
          <w:rFonts w:ascii="Arial" w:hAnsi="Arial" w:cs="Arial"/>
          <w:b/>
          <w:szCs w:val="22"/>
        </w:rPr>
        <w:t>Liability, Limitation and Indemnity</w:t>
      </w:r>
      <w:bookmarkEnd w:id="41"/>
    </w:p>
    <w:p w:rsidR="000D0925" w:rsidRDefault="000D0925">
      <w:pPr>
        <w:ind w:left="720" w:hanging="720"/>
        <w:jc w:val="both"/>
        <w:rPr>
          <w:rFonts w:ascii="Arial" w:hAnsi="Arial" w:cs="Arial"/>
          <w:szCs w:val="22"/>
        </w:rPr>
      </w:pPr>
      <w:r>
        <w:rPr>
          <w:rFonts w:ascii="Arial" w:hAnsi="Arial" w:cs="Arial"/>
          <w:szCs w:val="22"/>
        </w:rPr>
        <w:t>14.1</w:t>
      </w:r>
      <w:r>
        <w:rPr>
          <w:rFonts w:ascii="Arial" w:hAnsi="Arial" w:cs="Arial"/>
          <w:szCs w:val="22"/>
        </w:rPr>
        <w:tab/>
      </w:r>
      <w:bookmarkStart w:id="42" w:name="_Toc421556470"/>
      <w:r>
        <w:rPr>
          <w:rFonts w:ascii="Arial" w:hAnsi="Arial" w:cs="Arial"/>
          <w:b/>
          <w:i/>
          <w:szCs w:val="22"/>
        </w:rPr>
        <w:t>Liability</w:t>
      </w:r>
      <w:r>
        <w:rPr>
          <w:rFonts w:ascii="Arial" w:hAnsi="Arial" w:cs="Arial"/>
          <w:b/>
          <w:szCs w:val="22"/>
        </w:rPr>
        <w:t xml:space="preserve">: </w:t>
      </w:r>
      <w:r>
        <w:rPr>
          <w:rFonts w:ascii="Arial" w:hAnsi="Arial" w:cs="Arial"/>
          <w:szCs w:val="22"/>
        </w:rPr>
        <w:t xml:space="preserve">The Broker Member shall have no responsibility for compliance by the Client with any law or regulation governing the Client's conduct as a fiduciary, if applicable. Neither the Broker Member nor its directors, officers or employees shall be liable to the Client for any direct or indirect losses, consequential damages (including without limitation special damages), costs or expenses incurred or suffered by the Client under this Agreement (or any Transaction) unless arising directly from the Broker Member's negligence, wilful misconduct or fraud or from the negligence, wilful misconduct or fraud of a Clearing Member selected by the Broker Member or the default of a Clearing Member selected by the Broker Member. </w:t>
      </w:r>
      <w:bookmarkStart w:id="43" w:name="_Toc421556471"/>
      <w:bookmarkEnd w:id="42"/>
    </w:p>
    <w:p w:rsidR="000D0925" w:rsidRDefault="000D0925">
      <w:pPr>
        <w:ind w:left="720" w:hanging="720"/>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14.2</w:t>
      </w:r>
      <w:r>
        <w:rPr>
          <w:rFonts w:ascii="Arial" w:hAnsi="Arial" w:cs="Arial"/>
          <w:szCs w:val="22"/>
        </w:rPr>
        <w:tab/>
      </w:r>
      <w:r>
        <w:rPr>
          <w:rFonts w:ascii="Arial" w:hAnsi="Arial" w:cs="Arial"/>
          <w:b/>
          <w:i/>
          <w:szCs w:val="22"/>
        </w:rPr>
        <w:t>Electronic trading liability</w:t>
      </w:r>
      <w:r>
        <w:rPr>
          <w:rFonts w:ascii="Arial" w:hAnsi="Arial" w:cs="Arial"/>
          <w:szCs w:val="22"/>
        </w:rPr>
        <w:t>: The Broker Member shall not be liable to the Client for loss (including any indirect or consequential loss including, without limitation, loss of profit), damages, injury or delay, whether direct or indirect due to any action or inaction of the DGCX or DCCC, their officers, employees, agents or representatives with regard to an electronic trading or order routing system or as a result of system or component failure.</w:t>
      </w:r>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14.3</w:t>
      </w:r>
      <w:r>
        <w:rPr>
          <w:rFonts w:ascii="Arial" w:hAnsi="Arial" w:cs="Arial"/>
          <w:szCs w:val="22"/>
        </w:rPr>
        <w:tab/>
      </w:r>
      <w:r>
        <w:rPr>
          <w:rFonts w:ascii="Arial" w:hAnsi="Arial" w:cs="Arial"/>
          <w:b/>
          <w:i/>
          <w:szCs w:val="22"/>
        </w:rPr>
        <w:t>Force Majeure</w:t>
      </w:r>
      <w:r>
        <w:rPr>
          <w:rFonts w:ascii="Arial" w:hAnsi="Arial" w:cs="Arial"/>
          <w:b/>
          <w:szCs w:val="22"/>
        </w:rPr>
        <w:t xml:space="preserve">: </w:t>
      </w:r>
      <w:r>
        <w:rPr>
          <w:rFonts w:ascii="Arial" w:hAnsi="Arial" w:cs="Arial"/>
          <w:szCs w:val="22"/>
        </w:rPr>
        <w:t>Without limiting the generality of the foregoing, the Broker Member shall not be liable for any partial or non-performance of the Broker Member’s obligations hereunder by reason of any cause</w:t>
      </w:r>
      <w:bookmarkEnd w:id="43"/>
      <w:r>
        <w:rPr>
          <w:rFonts w:ascii="Arial" w:hAnsi="Arial" w:cs="Arial"/>
          <w:szCs w:val="22"/>
        </w:rPr>
        <w:t xml:space="preserve"> </w:t>
      </w:r>
      <w:bookmarkStart w:id="44" w:name="_Toc421556472"/>
      <w:r>
        <w:rPr>
          <w:rFonts w:ascii="Arial" w:hAnsi="Arial" w:cs="Arial"/>
          <w:szCs w:val="22"/>
        </w:rPr>
        <w:t>beyond the Broker Member’s control</w:t>
      </w:r>
      <w:bookmarkEnd w:id="44"/>
      <w:r>
        <w:rPr>
          <w:rFonts w:ascii="Arial" w:hAnsi="Arial" w:cs="Arial"/>
          <w:szCs w:val="22"/>
        </w:rPr>
        <w:t xml:space="preserve"> and provided that the Broker Member has not acted negligently or in bad faith.</w:t>
      </w:r>
    </w:p>
    <w:p w:rsidR="000D0925" w:rsidRDefault="000D0925">
      <w:pPr>
        <w:jc w:val="both"/>
        <w:rPr>
          <w:rFonts w:ascii="Arial" w:hAnsi="Arial" w:cs="Arial"/>
          <w:szCs w:val="22"/>
        </w:rPr>
      </w:pPr>
    </w:p>
    <w:p w:rsidR="000D0925" w:rsidRDefault="000D0925">
      <w:pPr>
        <w:ind w:left="709" w:hanging="709"/>
        <w:jc w:val="both"/>
        <w:rPr>
          <w:rFonts w:ascii="Arial" w:hAnsi="Arial" w:cs="Arial"/>
          <w:szCs w:val="22"/>
        </w:rPr>
      </w:pPr>
      <w:bookmarkStart w:id="45" w:name="_Toc421556473"/>
      <w:r>
        <w:rPr>
          <w:rFonts w:ascii="Arial" w:hAnsi="Arial" w:cs="Arial"/>
          <w:szCs w:val="22"/>
        </w:rPr>
        <w:lastRenderedPageBreak/>
        <w:t>14.4</w:t>
      </w:r>
      <w:r>
        <w:rPr>
          <w:rFonts w:ascii="Arial" w:hAnsi="Arial" w:cs="Arial"/>
          <w:szCs w:val="22"/>
        </w:rPr>
        <w:tab/>
      </w:r>
      <w:r>
        <w:rPr>
          <w:rFonts w:ascii="Arial" w:hAnsi="Arial" w:cs="Arial"/>
          <w:b/>
          <w:i/>
          <w:szCs w:val="22"/>
        </w:rPr>
        <w:t>Indemnity</w:t>
      </w:r>
      <w:r>
        <w:rPr>
          <w:rFonts w:ascii="Arial" w:hAnsi="Arial" w:cs="Arial"/>
          <w:b/>
          <w:szCs w:val="22"/>
        </w:rPr>
        <w:t xml:space="preserve">: </w:t>
      </w:r>
      <w:r>
        <w:rPr>
          <w:rFonts w:ascii="Arial" w:hAnsi="Arial" w:cs="Arial"/>
          <w:szCs w:val="22"/>
        </w:rPr>
        <w:t>The Client shall pay to the Broker Member on demand such sums as the Broker Member may at any time require in or towards satisfaction of any debit balance on any of the Client’s accounts with the Broker Member. The Client shall indemnify and keep the Broker Member fully indemnified against any liabilities, costs or expenses, (including legal fees), taxes, imposts and levies which the Broker Member may incur or be subjected to either directly or indirectly in connection with or as a result of any service provided or action taken with respect to any of the Client’s accounts or any Transaction governed by this Agreement or any matching Transaction on the DGCX or with a Clearing Member or as a result of any misrepresentation by the Client or any violation by the Client of its obligations under this Agreement (including any Transaction) or by the enforcement of the Broker Member’s rights, or if the Broker Member is precluded by the DGCX or DCCC or governmental or regulatory authority or agency from taking action under this Agreement, except to the extent that such liabilities are due directly to the Broker Member's negligence, wilful misconduct or fraud or to the negligence, wilful misconduct or fraud of a Clearing Member selected by the Broker Member or the default of a Clearing Member selected by the Broker Member[ which is not directly or indirectly caused by the default of the DGCX].</w:t>
      </w:r>
      <w:bookmarkEnd w:id="45"/>
    </w:p>
    <w:p w:rsidR="000D0925" w:rsidRDefault="000D0925">
      <w:pPr>
        <w:jc w:val="both"/>
        <w:rPr>
          <w:rFonts w:ascii="Arial" w:hAnsi="Arial" w:cs="Arial"/>
          <w:b/>
          <w:i/>
          <w:szCs w:val="22"/>
        </w:rPr>
      </w:pPr>
    </w:p>
    <w:p w:rsidR="000D0925" w:rsidRDefault="000D0925">
      <w:pPr>
        <w:jc w:val="both"/>
        <w:rPr>
          <w:rFonts w:ascii="Arial" w:hAnsi="Arial" w:cs="Arial"/>
          <w:b/>
          <w:szCs w:val="22"/>
        </w:rPr>
      </w:pPr>
      <w:r>
        <w:rPr>
          <w:rFonts w:ascii="Arial" w:hAnsi="Arial" w:cs="Arial"/>
          <w:b/>
          <w:szCs w:val="22"/>
        </w:rPr>
        <w:t>15.</w:t>
      </w:r>
      <w:r>
        <w:rPr>
          <w:rFonts w:ascii="Arial" w:hAnsi="Arial" w:cs="Arial"/>
          <w:b/>
          <w:szCs w:val="22"/>
        </w:rPr>
        <w:tab/>
        <w:t>Default of a Broker Member on his own account</w:t>
      </w:r>
    </w:p>
    <w:p w:rsidR="000D0925" w:rsidRDefault="000D0925">
      <w:pPr>
        <w:ind w:left="720" w:hanging="720"/>
        <w:jc w:val="both"/>
        <w:rPr>
          <w:rFonts w:ascii="Arial" w:hAnsi="Arial" w:cs="Arial"/>
          <w:szCs w:val="22"/>
        </w:rPr>
      </w:pPr>
      <w:r>
        <w:rPr>
          <w:rFonts w:ascii="Arial" w:hAnsi="Arial" w:cs="Arial"/>
          <w:szCs w:val="22"/>
        </w:rPr>
        <w:t>15.1</w:t>
      </w:r>
      <w:r>
        <w:rPr>
          <w:rFonts w:ascii="Arial" w:hAnsi="Arial" w:cs="Arial"/>
          <w:szCs w:val="22"/>
        </w:rPr>
        <w:tab/>
        <w:t xml:space="preserve">The Broker Member may not utilise the Client's money to meet its own liabilities towards any party including DGCX and DCCC. </w:t>
      </w:r>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15.2</w:t>
      </w:r>
      <w:r>
        <w:rPr>
          <w:rFonts w:ascii="Arial" w:hAnsi="Arial" w:cs="Arial"/>
          <w:szCs w:val="22"/>
        </w:rPr>
        <w:tab/>
        <w:t>The Broker Member shall indemnify the Client against any losses caused to the Client and resulting from such utilisation of the Client's money to meet the Broker Member's liability.</w:t>
      </w:r>
    </w:p>
    <w:p w:rsidR="000D0925" w:rsidRDefault="000D0925">
      <w:pPr>
        <w:jc w:val="both"/>
        <w:rPr>
          <w:rFonts w:ascii="Arial" w:hAnsi="Arial" w:cs="Arial"/>
          <w:b/>
          <w:szCs w:val="22"/>
        </w:rPr>
      </w:pPr>
    </w:p>
    <w:p w:rsidR="000D0925" w:rsidRDefault="000D0925">
      <w:pPr>
        <w:jc w:val="both"/>
        <w:rPr>
          <w:rFonts w:ascii="Arial" w:hAnsi="Arial" w:cs="Arial"/>
          <w:b/>
          <w:szCs w:val="22"/>
        </w:rPr>
      </w:pPr>
      <w:r>
        <w:rPr>
          <w:rFonts w:ascii="Arial" w:hAnsi="Arial" w:cs="Arial"/>
          <w:b/>
          <w:szCs w:val="22"/>
        </w:rPr>
        <w:t>16.</w:t>
      </w:r>
      <w:r>
        <w:rPr>
          <w:rFonts w:ascii="Arial" w:hAnsi="Arial" w:cs="Arial"/>
          <w:b/>
          <w:szCs w:val="22"/>
        </w:rPr>
        <w:tab/>
        <w:t>Objections and Complaints</w:t>
      </w:r>
    </w:p>
    <w:p w:rsidR="000D0925" w:rsidRDefault="000D0925">
      <w:pPr>
        <w:ind w:left="709" w:hanging="709"/>
        <w:jc w:val="both"/>
        <w:rPr>
          <w:rFonts w:ascii="Arial" w:hAnsi="Arial" w:cs="Arial"/>
          <w:szCs w:val="22"/>
        </w:rPr>
      </w:pPr>
      <w:r>
        <w:rPr>
          <w:rFonts w:ascii="Arial" w:hAnsi="Arial" w:cs="Arial"/>
          <w:szCs w:val="22"/>
        </w:rPr>
        <w:tab/>
        <w:t xml:space="preserve">Where a Client has a complaint or objection about the action or inaction of a Broker Member or there is a </w:t>
      </w:r>
      <w:r>
        <w:rPr>
          <w:rFonts w:ascii="Arial" w:hAnsi="Arial" w:cs="Arial"/>
          <w:szCs w:val="22"/>
        </w:rPr>
        <w:tab/>
        <w:t xml:space="preserve">disagreement between the parties where the client wishes to refer the matter to DGCX, the client shall in the first instance contact the Compliance Department of the DGCX. If, after notifying the DGCX Compliance Department and after a reasonable period of time there has not been a satisfactory resolution, the Client may contact Executive Director - ESCA for further consideration of this matter. The Client's statutory right to grievance procedure channels is not affected by this Clause 16. </w:t>
      </w:r>
    </w:p>
    <w:p w:rsidR="000D0925" w:rsidRDefault="000D0925">
      <w:pPr>
        <w:jc w:val="both"/>
        <w:rPr>
          <w:rFonts w:ascii="Arial" w:hAnsi="Arial" w:cs="Arial"/>
          <w:b/>
          <w:szCs w:val="22"/>
        </w:rPr>
      </w:pPr>
    </w:p>
    <w:p w:rsidR="000D0925" w:rsidRDefault="000D0925">
      <w:pPr>
        <w:jc w:val="both"/>
        <w:rPr>
          <w:rFonts w:ascii="Arial" w:hAnsi="Arial" w:cs="Arial"/>
          <w:b/>
          <w:szCs w:val="22"/>
        </w:rPr>
      </w:pPr>
      <w:r>
        <w:rPr>
          <w:rFonts w:ascii="Arial" w:hAnsi="Arial" w:cs="Arial"/>
          <w:b/>
          <w:szCs w:val="22"/>
        </w:rPr>
        <w:t>17.</w:t>
      </w:r>
      <w:r>
        <w:rPr>
          <w:rFonts w:ascii="Arial" w:hAnsi="Arial" w:cs="Arial"/>
          <w:b/>
          <w:szCs w:val="22"/>
        </w:rPr>
        <w:tab/>
        <w:t>Term and Termination</w:t>
      </w:r>
    </w:p>
    <w:p w:rsidR="000D0925" w:rsidRDefault="000D0925">
      <w:pPr>
        <w:ind w:left="720" w:hanging="720"/>
        <w:jc w:val="both"/>
        <w:rPr>
          <w:rFonts w:ascii="Arial" w:hAnsi="Arial" w:cs="Arial"/>
          <w:szCs w:val="22"/>
        </w:rPr>
      </w:pPr>
      <w:r>
        <w:rPr>
          <w:rFonts w:ascii="Arial" w:hAnsi="Arial" w:cs="Arial"/>
          <w:szCs w:val="22"/>
        </w:rPr>
        <w:t>17.1 This Agreement commences on the date set out above, or on such other date as agreed in writing between the parties.</w:t>
      </w:r>
    </w:p>
    <w:p w:rsidR="000D0925" w:rsidRDefault="000D0925">
      <w:pPr>
        <w:ind w:left="720" w:hanging="720"/>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17.2</w:t>
      </w:r>
      <w:r>
        <w:rPr>
          <w:rFonts w:ascii="Arial" w:hAnsi="Arial" w:cs="Arial"/>
          <w:szCs w:val="22"/>
        </w:rPr>
        <w:tab/>
      </w:r>
      <w:r>
        <w:rPr>
          <w:rFonts w:ascii="Arial" w:hAnsi="Arial" w:cs="Arial"/>
          <w:b/>
          <w:i/>
          <w:szCs w:val="22"/>
        </w:rPr>
        <w:t>Method of Termination</w:t>
      </w:r>
      <w:r>
        <w:rPr>
          <w:rFonts w:ascii="Arial" w:hAnsi="Arial" w:cs="Arial"/>
          <w:b/>
          <w:szCs w:val="22"/>
        </w:rPr>
        <w:t xml:space="preserve">: </w:t>
      </w:r>
      <w:r>
        <w:rPr>
          <w:rFonts w:ascii="Arial" w:hAnsi="Arial" w:cs="Arial"/>
          <w:szCs w:val="22"/>
        </w:rPr>
        <w:t xml:space="preserve">This Agreement, and the relationship between the Client and the Broker Member, may be terminated by either party by prior written notice in accordance with the Terms and Conditions. Termination shall be effective upon receipt by the other party of such notice. </w:t>
      </w:r>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17.3</w:t>
      </w:r>
      <w:r>
        <w:rPr>
          <w:rFonts w:ascii="Arial" w:hAnsi="Arial" w:cs="Arial"/>
          <w:szCs w:val="22"/>
        </w:rPr>
        <w:tab/>
      </w:r>
      <w:r>
        <w:rPr>
          <w:rFonts w:ascii="Arial" w:hAnsi="Arial" w:cs="Arial"/>
          <w:b/>
          <w:i/>
          <w:szCs w:val="22"/>
        </w:rPr>
        <w:t>Existing Rights</w:t>
      </w:r>
      <w:r>
        <w:rPr>
          <w:rFonts w:ascii="Arial" w:hAnsi="Arial" w:cs="Arial"/>
          <w:b/>
          <w:szCs w:val="22"/>
        </w:rPr>
        <w:t xml:space="preserve">: </w:t>
      </w:r>
      <w:r>
        <w:rPr>
          <w:rFonts w:ascii="Arial" w:hAnsi="Arial" w:cs="Arial"/>
          <w:szCs w:val="22"/>
        </w:rPr>
        <w:t>Termination will not affect any outstanding rights and obligations under this Agreement or any Transaction and such rights and obligations shall continue to be governed by this Agreement and the particular terms agreed between the Broker Member and the Client in relation to such Transactions until all obligations have been fully performed.</w:t>
      </w:r>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17.4</w:t>
      </w:r>
      <w:r>
        <w:rPr>
          <w:rFonts w:ascii="Arial" w:hAnsi="Arial" w:cs="Arial"/>
          <w:szCs w:val="22"/>
        </w:rPr>
        <w:tab/>
      </w:r>
      <w:r>
        <w:rPr>
          <w:rFonts w:ascii="Arial" w:hAnsi="Arial" w:cs="Arial"/>
          <w:b/>
          <w:i/>
          <w:szCs w:val="22"/>
        </w:rPr>
        <w:t>Payments</w:t>
      </w:r>
      <w:r>
        <w:rPr>
          <w:rFonts w:ascii="Arial" w:hAnsi="Arial" w:cs="Arial"/>
          <w:b/>
          <w:szCs w:val="22"/>
        </w:rPr>
        <w:t xml:space="preserve">: </w:t>
      </w:r>
      <w:r>
        <w:rPr>
          <w:rFonts w:ascii="Arial" w:hAnsi="Arial" w:cs="Arial"/>
          <w:szCs w:val="22"/>
        </w:rPr>
        <w:t>The Broker Member may require the Client to pay any amounts arising under this Agreement that may have accrued up to and including the date of termination and any charges for transferring the Client's positions.</w:t>
      </w:r>
    </w:p>
    <w:p w:rsidR="000D0925" w:rsidRDefault="000D0925">
      <w:pPr>
        <w:jc w:val="both"/>
        <w:rPr>
          <w:rFonts w:ascii="Arial" w:hAnsi="Arial" w:cs="Arial"/>
          <w:b/>
          <w:szCs w:val="22"/>
        </w:rPr>
      </w:pPr>
    </w:p>
    <w:p w:rsidR="000D0925" w:rsidRDefault="000D0925">
      <w:pPr>
        <w:jc w:val="both"/>
        <w:rPr>
          <w:rFonts w:ascii="Arial" w:hAnsi="Arial" w:cs="Arial"/>
          <w:b/>
          <w:szCs w:val="22"/>
        </w:rPr>
      </w:pPr>
      <w:r>
        <w:rPr>
          <w:rFonts w:ascii="Arial" w:hAnsi="Arial" w:cs="Arial"/>
          <w:b/>
          <w:szCs w:val="22"/>
        </w:rPr>
        <w:t>18.</w:t>
      </w:r>
      <w:r>
        <w:rPr>
          <w:rFonts w:ascii="Arial" w:hAnsi="Arial" w:cs="Arial"/>
          <w:b/>
          <w:szCs w:val="22"/>
        </w:rPr>
        <w:tab/>
      </w:r>
      <w:bookmarkStart w:id="46" w:name="_Toc421556474"/>
      <w:r>
        <w:rPr>
          <w:rFonts w:ascii="Arial" w:hAnsi="Arial" w:cs="Arial"/>
          <w:b/>
          <w:szCs w:val="22"/>
        </w:rPr>
        <w:t>General</w:t>
      </w:r>
      <w:bookmarkEnd w:id="46"/>
    </w:p>
    <w:p w:rsidR="000D0925" w:rsidRDefault="000D0925">
      <w:pPr>
        <w:ind w:left="720" w:hanging="720"/>
        <w:jc w:val="both"/>
        <w:rPr>
          <w:rFonts w:ascii="Arial" w:hAnsi="Arial" w:cs="Arial"/>
          <w:szCs w:val="22"/>
        </w:rPr>
      </w:pPr>
      <w:r>
        <w:rPr>
          <w:rFonts w:ascii="Arial" w:hAnsi="Arial" w:cs="Arial"/>
          <w:szCs w:val="22"/>
        </w:rPr>
        <w:t>18.1</w:t>
      </w:r>
      <w:r>
        <w:rPr>
          <w:rFonts w:ascii="Arial" w:hAnsi="Arial" w:cs="Arial"/>
          <w:szCs w:val="22"/>
        </w:rPr>
        <w:tab/>
      </w:r>
      <w:bookmarkStart w:id="47" w:name="_Toc421556475"/>
      <w:r>
        <w:rPr>
          <w:rFonts w:ascii="Arial" w:hAnsi="Arial" w:cs="Arial"/>
          <w:b/>
          <w:i/>
          <w:szCs w:val="22"/>
        </w:rPr>
        <w:t>Amendment</w:t>
      </w:r>
      <w:r>
        <w:rPr>
          <w:rFonts w:ascii="Arial" w:hAnsi="Arial" w:cs="Arial"/>
          <w:b/>
          <w:szCs w:val="22"/>
        </w:rPr>
        <w:t xml:space="preserve">: </w:t>
      </w:r>
      <w:r>
        <w:rPr>
          <w:rFonts w:ascii="Arial" w:hAnsi="Arial" w:cs="Arial"/>
          <w:szCs w:val="22"/>
        </w:rPr>
        <w:t xml:space="preserve">This Agreement may only be amended upon the prior written consent of both the Broker Member and the Client, provided that the Broker Member may amend this Agreement by notice in writing to the Client where the Broker Member considers that amendment is necessary to comply with Applicable Regulations, DGCX or DCCC rules or requirements of any other competent body. In the case of an amendment with the prior consent of both the Broker Member and the Client, such amendment shall become effective on the date agreed between the Broker Member and the Client. In the case of an amendment </w:t>
      </w:r>
      <w:r>
        <w:rPr>
          <w:rFonts w:ascii="Arial" w:hAnsi="Arial" w:cs="Arial"/>
          <w:szCs w:val="22"/>
        </w:rPr>
        <w:lastRenderedPageBreak/>
        <w:t>by notice in writing to the Client from the Broker Member, such amendment shall become effective on the date specified in the notice.</w:t>
      </w:r>
      <w:bookmarkEnd w:id="47"/>
    </w:p>
    <w:p w:rsidR="000D0925" w:rsidRDefault="000D0925">
      <w:pPr>
        <w:ind w:left="709" w:hanging="709"/>
        <w:jc w:val="both"/>
        <w:rPr>
          <w:rFonts w:ascii="Arial" w:hAnsi="Arial" w:cs="Arial"/>
          <w:szCs w:val="22"/>
        </w:rPr>
      </w:pPr>
    </w:p>
    <w:p w:rsidR="000D0925" w:rsidRDefault="000D0925">
      <w:pPr>
        <w:ind w:left="709" w:hanging="709"/>
        <w:jc w:val="both"/>
        <w:rPr>
          <w:rFonts w:ascii="Arial" w:hAnsi="Arial" w:cs="Arial"/>
          <w:szCs w:val="22"/>
        </w:rPr>
      </w:pPr>
      <w:r>
        <w:rPr>
          <w:rFonts w:ascii="Arial" w:hAnsi="Arial" w:cs="Arial"/>
          <w:szCs w:val="22"/>
        </w:rPr>
        <w:t>18.2</w:t>
      </w:r>
      <w:r>
        <w:rPr>
          <w:rFonts w:ascii="Arial" w:hAnsi="Arial" w:cs="Arial"/>
          <w:szCs w:val="22"/>
        </w:rPr>
        <w:tab/>
      </w:r>
      <w:bookmarkStart w:id="48" w:name="_Toc421556476"/>
      <w:r>
        <w:rPr>
          <w:rFonts w:ascii="Arial" w:hAnsi="Arial" w:cs="Arial"/>
          <w:b/>
          <w:i/>
          <w:szCs w:val="22"/>
        </w:rPr>
        <w:t>Benefit of Agreement</w:t>
      </w:r>
      <w:r>
        <w:rPr>
          <w:rFonts w:ascii="Arial" w:hAnsi="Arial" w:cs="Arial"/>
          <w:b/>
          <w:szCs w:val="22"/>
        </w:rPr>
        <w:t xml:space="preserve">: </w:t>
      </w:r>
      <w:r>
        <w:rPr>
          <w:rFonts w:ascii="Arial" w:hAnsi="Arial" w:cs="Arial"/>
          <w:szCs w:val="22"/>
        </w:rPr>
        <w:t>This Agreement and any Transaction shall be for the benefit of and binding upon both the Broker Member and the Client and their respective successors and assigns, whether by merger, consolidation or otherwise.</w:t>
      </w:r>
      <w:bookmarkEnd w:id="48"/>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18.3</w:t>
      </w:r>
      <w:r>
        <w:rPr>
          <w:rFonts w:ascii="Arial" w:hAnsi="Arial" w:cs="Arial"/>
          <w:szCs w:val="22"/>
        </w:rPr>
        <w:tab/>
      </w:r>
      <w:bookmarkStart w:id="49" w:name="_Toc421556477"/>
      <w:r>
        <w:rPr>
          <w:rFonts w:ascii="Arial" w:hAnsi="Arial" w:cs="Arial"/>
          <w:b/>
          <w:i/>
          <w:szCs w:val="22"/>
        </w:rPr>
        <w:t>Consent to Assignment</w:t>
      </w:r>
      <w:r>
        <w:rPr>
          <w:rFonts w:ascii="Arial" w:hAnsi="Arial" w:cs="Arial"/>
          <w:b/>
          <w:szCs w:val="22"/>
        </w:rPr>
        <w:t xml:space="preserve">: </w:t>
      </w:r>
      <w:r>
        <w:rPr>
          <w:rFonts w:ascii="Arial" w:hAnsi="Arial" w:cs="Arial"/>
          <w:szCs w:val="22"/>
        </w:rPr>
        <w:t>The Client shall not be entitled to assign, charge, transfer or part with any interest in or right under this Agreement or any margin provided by the Client without the Broker Member's prior written consent and no such interest or right shall be capable of assignment. Any purported assignment, charge or transfer in violation of this term shall be void.</w:t>
      </w:r>
      <w:bookmarkEnd w:id="49"/>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18.4</w:t>
      </w:r>
      <w:r>
        <w:rPr>
          <w:rFonts w:ascii="Arial" w:hAnsi="Arial" w:cs="Arial"/>
          <w:szCs w:val="22"/>
        </w:rPr>
        <w:tab/>
      </w:r>
      <w:bookmarkStart w:id="50" w:name="_Toc421556479"/>
      <w:r>
        <w:rPr>
          <w:rFonts w:ascii="Arial" w:hAnsi="Arial" w:cs="Arial"/>
          <w:b/>
          <w:i/>
          <w:szCs w:val="22"/>
        </w:rPr>
        <w:t>Time of the Essence</w:t>
      </w:r>
      <w:r>
        <w:rPr>
          <w:rFonts w:ascii="Arial" w:hAnsi="Arial" w:cs="Arial"/>
          <w:b/>
          <w:szCs w:val="22"/>
        </w:rPr>
        <w:t xml:space="preserve">: </w:t>
      </w:r>
      <w:r>
        <w:rPr>
          <w:rFonts w:ascii="Arial" w:hAnsi="Arial" w:cs="Arial"/>
          <w:szCs w:val="22"/>
        </w:rPr>
        <w:t>In respect of the Client's obligations under this Agreement and any Transaction time shall be of the essence.</w:t>
      </w:r>
      <w:bookmarkEnd w:id="50"/>
    </w:p>
    <w:p w:rsidR="000D0925" w:rsidRDefault="000D0925">
      <w:pPr>
        <w:ind w:left="720" w:hanging="720"/>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18.5</w:t>
      </w:r>
      <w:r>
        <w:rPr>
          <w:rFonts w:ascii="Arial" w:hAnsi="Arial" w:cs="Arial"/>
          <w:szCs w:val="22"/>
        </w:rPr>
        <w:tab/>
      </w:r>
      <w:bookmarkStart w:id="51" w:name="_Toc421556480"/>
      <w:r>
        <w:rPr>
          <w:rFonts w:ascii="Arial" w:hAnsi="Arial" w:cs="Arial"/>
          <w:b/>
          <w:i/>
          <w:szCs w:val="22"/>
        </w:rPr>
        <w:t>Terms and Conditions</w:t>
      </w:r>
      <w:r>
        <w:rPr>
          <w:rFonts w:ascii="Arial" w:hAnsi="Arial" w:cs="Arial"/>
          <w:b/>
          <w:szCs w:val="22"/>
        </w:rPr>
        <w:t xml:space="preserve">: </w:t>
      </w:r>
      <w:r>
        <w:rPr>
          <w:rFonts w:ascii="Arial" w:hAnsi="Arial" w:cs="Arial"/>
          <w:szCs w:val="22"/>
        </w:rPr>
        <w:t>This Agreement is supplemental to the Terms and Conditions and references in the Terms and Conditions to "Terms" shall be construed as if they included references to the provisions of this Agreement. To the extent that there is any conflict between the terms of this Agreement and the Terms and Conditions, the terms of this Agreement shall prevail.</w:t>
      </w:r>
      <w:bookmarkEnd w:id="51"/>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18.6</w:t>
      </w:r>
      <w:r>
        <w:rPr>
          <w:rFonts w:ascii="Arial" w:hAnsi="Arial" w:cs="Arial"/>
          <w:szCs w:val="22"/>
        </w:rPr>
        <w:tab/>
      </w:r>
      <w:bookmarkStart w:id="52" w:name="_Toc421556482"/>
      <w:r>
        <w:rPr>
          <w:rFonts w:ascii="Arial" w:hAnsi="Arial" w:cs="Arial"/>
          <w:b/>
          <w:i/>
          <w:szCs w:val="22"/>
        </w:rPr>
        <w:t>Invalidity</w:t>
      </w:r>
      <w:r>
        <w:rPr>
          <w:rFonts w:ascii="Arial" w:hAnsi="Arial" w:cs="Arial"/>
          <w:b/>
          <w:szCs w:val="22"/>
        </w:rPr>
        <w:t xml:space="preserve">: </w:t>
      </w:r>
      <w:r>
        <w:rPr>
          <w:rFonts w:ascii="Arial" w:hAnsi="Arial" w:cs="Arial"/>
          <w:szCs w:val="22"/>
        </w:rPr>
        <w:t>If, at any time, any provision of this Agreement is or becomes illegal, invalid or unenforceable in any respect under the law of any jurisdiction, neither the legality, validity or enforceability of the remaining terms of this Agreement nor the legality, validity or enforceability of such provision under the law of any other jurisdiction shall in any way be affected or impaired.</w:t>
      </w:r>
      <w:bookmarkEnd w:id="52"/>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18.7</w:t>
      </w:r>
      <w:r>
        <w:rPr>
          <w:rFonts w:ascii="Arial" w:hAnsi="Arial" w:cs="Arial"/>
          <w:szCs w:val="22"/>
        </w:rPr>
        <w:tab/>
      </w:r>
      <w:bookmarkStart w:id="53" w:name="_Toc421556483"/>
      <w:r>
        <w:rPr>
          <w:rFonts w:ascii="Arial" w:hAnsi="Arial" w:cs="Arial"/>
          <w:b/>
          <w:i/>
          <w:szCs w:val="22"/>
        </w:rPr>
        <w:t>Single Agreement</w:t>
      </w:r>
      <w:r>
        <w:rPr>
          <w:rFonts w:ascii="Arial" w:hAnsi="Arial" w:cs="Arial"/>
          <w:b/>
          <w:szCs w:val="22"/>
        </w:rPr>
        <w:t xml:space="preserve">: </w:t>
      </w:r>
      <w:r>
        <w:rPr>
          <w:rFonts w:ascii="Arial" w:hAnsi="Arial" w:cs="Arial"/>
          <w:szCs w:val="22"/>
        </w:rPr>
        <w:t>This Agreement, the particular terms of, and applicable to, each and every Transaction, and the Schedules shall together constitute a single agreement between the Broker Member and the Client. The Broker Member and the Client both acknowledge that all Transactions which are entered into on or after the date this Agreement takes effect are entered into in reliance upon the fact that all such items constitute a single agreement between the Broker Member and the Client.</w:t>
      </w:r>
      <w:bookmarkEnd w:id="53"/>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18.8</w:t>
      </w:r>
      <w:r>
        <w:rPr>
          <w:rFonts w:ascii="Arial" w:hAnsi="Arial" w:cs="Arial"/>
          <w:szCs w:val="22"/>
        </w:rPr>
        <w:tab/>
      </w:r>
      <w:r>
        <w:rPr>
          <w:rFonts w:ascii="Arial" w:hAnsi="Arial" w:cs="Arial"/>
          <w:b/>
          <w:i/>
          <w:szCs w:val="22"/>
        </w:rPr>
        <w:t>Rights and Remedies</w:t>
      </w:r>
      <w:r>
        <w:rPr>
          <w:rFonts w:ascii="Arial" w:hAnsi="Arial" w:cs="Arial"/>
          <w:b/>
          <w:szCs w:val="22"/>
        </w:rPr>
        <w:t xml:space="preserve">: </w:t>
      </w:r>
      <w:r>
        <w:rPr>
          <w:rFonts w:ascii="Arial" w:hAnsi="Arial" w:cs="Arial"/>
          <w:szCs w:val="22"/>
        </w:rPr>
        <w:t>The rights and remedies of the Broker Member and the Client under this Agreement and any Transaction shall be cumulative and not exclusive of those provided by law and the exercise or waiver of any right or remedy shall not preclude or inhibit the exercise of any additional rights and remedies. The Broker Member shall be under no obligation to exercise any right or remedy either at all or in a manner or at a time beneficial to the Client. The Broker Member may waive any right, power or privilege under this Agreement (and any Transaction) only by (and to the extent of) an express statement in writing. No failure by the Broker Member to exercise or delay in exercising any of the Broker Member’s rights under this Agreement (and any Transaction) or otherwise shall operate as a waiver of those or any other rights or remedies.</w:t>
      </w:r>
    </w:p>
    <w:p w:rsidR="000D0925" w:rsidRDefault="000D0925">
      <w:pPr>
        <w:jc w:val="both"/>
        <w:rPr>
          <w:rFonts w:ascii="Arial" w:hAnsi="Arial" w:cs="Arial"/>
          <w:szCs w:val="22"/>
        </w:rPr>
      </w:pPr>
    </w:p>
    <w:p w:rsidR="000D0925" w:rsidRDefault="000D0925">
      <w:pPr>
        <w:ind w:left="720" w:hanging="720"/>
        <w:jc w:val="both"/>
        <w:rPr>
          <w:rFonts w:ascii="Arial" w:hAnsi="Arial" w:cs="Arial"/>
          <w:szCs w:val="22"/>
        </w:rPr>
      </w:pPr>
      <w:r>
        <w:rPr>
          <w:rFonts w:ascii="Arial" w:hAnsi="Arial" w:cs="Arial"/>
          <w:szCs w:val="22"/>
        </w:rPr>
        <w:t>18.9</w:t>
      </w:r>
      <w:r>
        <w:rPr>
          <w:rFonts w:ascii="Arial" w:hAnsi="Arial" w:cs="Arial"/>
          <w:szCs w:val="22"/>
        </w:rPr>
        <w:tab/>
      </w:r>
      <w:r>
        <w:rPr>
          <w:rFonts w:ascii="Arial" w:hAnsi="Arial" w:cs="Arial"/>
          <w:b/>
          <w:i/>
          <w:szCs w:val="22"/>
        </w:rPr>
        <w:t>Third Party Rights:</w:t>
      </w:r>
      <w:r>
        <w:rPr>
          <w:rFonts w:ascii="Arial" w:hAnsi="Arial" w:cs="Arial"/>
          <w:szCs w:val="22"/>
        </w:rPr>
        <w:t xml:space="preserve"> Save as provided in this Clause, a person who is not a party to this Agreement has no right under the Contracts (Rights of Third Parties) Act 1999 to enforce any term of this Agreement but this </w:t>
      </w:r>
      <w:r>
        <w:rPr>
          <w:rFonts w:ascii="Arial" w:hAnsi="Arial" w:cs="Arial"/>
          <w:szCs w:val="22"/>
        </w:rPr>
        <w:tab/>
        <w:t xml:space="preserve">does not effect any right or remedy of a third party which exists or is available apart from that Act. </w:t>
      </w:r>
    </w:p>
    <w:p w:rsidR="000D0925" w:rsidRDefault="000D0925">
      <w:pPr>
        <w:jc w:val="both"/>
        <w:rPr>
          <w:rFonts w:ascii="Arial" w:hAnsi="Arial" w:cs="Arial"/>
          <w:szCs w:val="22"/>
        </w:rPr>
      </w:pPr>
    </w:p>
    <w:p w:rsidR="000D0925" w:rsidRDefault="000D0925">
      <w:pPr>
        <w:jc w:val="both"/>
        <w:rPr>
          <w:rFonts w:ascii="Arial" w:hAnsi="Arial" w:cs="Arial"/>
          <w:b/>
          <w:bCs/>
          <w:szCs w:val="22"/>
        </w:rPr>
      </w:pPr>
      <w:r>
        <w:rPr>
          <w:rFonts w:ascii="Arial" w:hAnsi="Arial" w:cs="Arial"/>
          <w:b/>
          <w:bCs/>
          <w:szCs w:val="22"/>
        </w:rPr>
        <w:t>19</w:t>
      </w:r>
      <w:r>
        <w:rPr>
          <w:rFonts w:ascii="Arial" w:hAnsi="Arial" w:cs="Arial"/>
          <w:b/>
          <w:bCs/>
          <w:szCs w:val="22"/>
        </w:rPr>
        <w:tab/>
        <w:t>Dispute resolution and arbitration</w:t>
      </w:r>
    </w:p>
    <w:p w:rsidR="000D0925" w:rsidRDefault="000D0925">
      <w:pPr>
        <w:pStyle w:val="BodyTextIndent"/>
        <w:numPr>
          <w:ilvl w:val="0"/>
          <w:numId w:val="18"/>
        </w:numPr>
        <w:jc w:val="both"/>
        <w:rPr>
          <w:rFonts w:ascii="Arial" w:hAnsi="Arial" w:cs="Arial"/>
          <w:color w:val="auto"/>
          <w:szCs w:val="22"/>
        </w:rPr>
      </w:pPr>
      <w:r>
        <w:rPr>
          <w:rFonts w:ascii="Arial" w:hAnsi="Arial" w:cs="Arial"/>
          <w:color w:val="auto"/>
          <w:szCs w:val="22"/>
        </w:rPr>
        <w:t xml:space="preserve">The parties hereto agree to negotiate in good faith to resolve any dispute arising between them under or in connection with this Agreement. If any dispute continues unresolved it shall be referred to arbitration in Dubai under the auspices and in accordance with the Rules of Arbitration of the Dubai International Arbitration Centre (the “DIAC Rules”), the DIAC Rules being incorporated into this clause by reference. </w:t>
      </w:r>
    </w:p>
    <w:p w:rsidR="000D0925" w:rsidRDefault="000D0925">
      <w:pPr>
        <w:pStyle w:val="BodyTextIndent"/>
        <w:numPr>
          <w:ilvl w:val="0"/>
          <w:numId w:val="18"/>
        </w:numPr>
        <w:jc w:val="both"/>
        <w:rPr>
          <w:rFonts w:ascii="Arial" w:hAnsi="Arial" w:cs="Arial"/>
          <w:color w:val="auto"/>
          <w:szCs w:val="22"/>
        </w:rPr>
      </w:pPr>
      <w:r>
        <w:rPr>
          <w:rFonts w:ascii="Arial" w:hAnsi="Arial" w:cs="Arial"/>
          <w:color w:val="auto"/>
          <w:szCs w:val="22"/>
        </w:rPr>
        <w:t>The number of arbitrators shall be three. Each party shall appoint one arbitrator of its choice from the list of arbitrators maintained by the DGCX. The two arbitrators shall within one week of the appointment of the second arbitrator appoint a third arbitrator.</w:t>
      </w:r>
    </w:p>
    <w:p w:rsidR="000D0925" w:rsidRDefault="000D0925">
      <w:pPr>
        <w:pStyle w:val="BodyTextIndent"/>
        <w:numPr>
          <w:ilvl w:val="0"/>
          <w:numId w:val="18"/>
        </w:numPr>
        <w:jc w:val="both"/>
        <w:rPr>
          <w:rFonts w:ascii="Arial" w:hAnsi="Arial" w:cs="Arial"/>
          <w:color w:val="auto"/>
          <w:szCs w:val="22"/>
        </w:rPr>
      </w:pPr>
      <w:r>
        <w:rPr>
          <w:rFonts w:ascii="Arial" w:hAnsi="Arial" w:cs="Arial"/>
          <w:color w:val="auto"/>
          <w:szCs w:val="22"/>
        </w:rPr>
        <w:lastRenderedPageBreak/>
        <w:t xml:space="preserve">The arbitration shall be conducted in English. </w:t>
      </w:r>
    </w:p>
    <w:p w:rsidR="000D0925" w:rsidRDefault="000D0925">
      <w:pPr>
        <w:pStyle w:val="BodyTextIndent"/>
        <w:numPr>
          <w:ilvl w:val="0"/>
          <w:numId w:val="18"/>
        </w:numPr>
        <w:jc w:val="both"/>
        <w:rPr>
          <w:rFonts w:ascii="Arial" w:hAnsi="Arial" w:cs="Arial"/>
          <w:color w:val="auto"/>
          <w:szCs w:val="22"/>
        </w:rPr>
      </w:pPr>
      <w:r>
        <w:rPr>
          <w:rFonts w:ascii="Arial" w:hAnsi="Arial" w:cs="Arial"/>
          <w:color w:val="auto"/>
          <w:szCs w:val="22"/>
        </w:rPr>
        <w:t>In the event of any inconsistency between the DIAC Rules and applicable law and procedure in the Emirate of Dubai, the inconsistency shall be resolved by reference to applicable law and procedure in the Emirate of Dubai.</w:t>
      </w:r>
    </w:p>
    <w:p w:rsidR="000D0925" w:rsidRDefault="000D0925">
      <w:pPr>
        <w:jc w:val="both"/>
        <w:rPr>
          <w:rFonts w:ascii="Arial" w:hAnsi="Arial" w:cs="Arial"/>
          <w:szCs w:val="22"/>
        </w:rPr>
      </w:pPr>
    </w:p>
    <w:p w:rsidR="000D0925" w:rsidRDefault="000D0925">
      <w:pPr>
        <w:jc w:val="both"/>
        <w:rPr>
          <w:rFonts w:ascii="Arial" w:hAnsi="Arial" w:cs="Arial"/>
          <w:b/>
          <w:szCs w:val="22"/>
        </w:rPr>
      </w:pPr>
      <w:r>
        <w:rPr>
          <w:rFonts w:ascii="Arial" w:hAnsi="Arial" w:cs="Arial"/>
          <w:b/>
          <w:szCs w:val="22"/>
        </w:rPr>
        <w:t>20.</w:t>
      </w:r>
      <w:r>
        <w:rPr>
          <w:rFonts w:ascii="Arial" w:hAnsi="Arial" w:cs="Arial"/>
          <w:b/>
          <w:szCs w:val="22"/>
        </w:rPr>
        <w:tab/>
      </w:r>
      <w:bookmarkStart w:id="54" w:name="_Toc421556489"/>
      <w:r>
        <w:rPr>
          <w:rFonts w:ascii="Arial" w:hAnsi="Arial" w:cs="Arial"/>
          <w:b/>
          <w:szCs w:val="22"/>
        </w:rPr>
        <w:t xml:space="preserve">Governing Law </w:t>
      </w:r>
      <w:bookmarkEnd w:id="54"/>
    </w:p>
    <w:p w:rsidR="000D0925" w:rsidRDefault="000D0925">
      <w:pPr>
        <w:ind w:left="720" w:hanging="720"/>
        <w:jc w:val="both"/>
        <w:rPr>
          <w:rFonts w:ascii="Arial" w:hAnsi="Arial" w:cs="Arial"/>
          <w:szCs w:val="22"/>
        </w:rPr>
      </w:pPr>
      <w:bookmarkStart w:id="55" w:name="_Toc421556490"/>
      <w:r>
        <w:rPr>
          <w:rFonts w:ascii="Arial" w:hAnsi="Arial" w:cs="Arial"/>
          <w:szCs w:val="22"/>
        </w:rPr>
        <w:tab/>
        <w:t xml:space="preserve">The laws of the Emirate of Dubai and all applicable laws of the </w:t>
      </w:r>
      <w:smartTag w:uri="urn:schemas-microsoft-com:office:smarttags" w:element="country-region">
        <w:smartTag w:uri="urn:schemas-microsoft-com:office:smarttags" w:element="place">
          <w:r>
            <w:rPr>
              <w:rFonts w:ascii="Arial" w:hAnsi="Arial" w:cs="Arial"/>
              <w:szCs w:val="22"/>
            </w:rPr>
            <w:t>United Arab Emirates</w:t>
          </w:r>
        </w:smartTag>
      </w:smartTag>
      <w:r>
        <w:rPr>
          <w:rFonts w:ascii="Arial" w:hAnsi="Arial" w:cs="Arial"/>
          <w:szCs w:val="22"/>
        </w:rPr>
        <w:t xml:space="preserve"> shall govern all disputes arising under this Agreement. </w:t>
      </w:r>
    </w:p>
    <w:p w:rsidR="000D0925" w:rsidRDefault="000D0925">
      <w:pPr>
        <w:ind w:left="720" w:hanging="720"/>
        <w:jc w:val="both"/>
        <w:rPr>
          <w:rFonts w:ascii="Arial" w:hAnsi="Arial" w:cs="Arial"/>
          <w:szCs w:val="22"/>
        </w:rPr>
      </w:pPr>
    </w:p>
    <w:bookmarkEnd w:id="55"/>
    <w:p w:rsidR="000D0925" w:rsidRDefault="000D0925">
      <w:pPr>
        <w:tabs>
          <w:tab w:val="left" w:pos="709"/>
          <w:tab w:val="left" w:pos="4536"/>
          <w:tab w:val="left" w:pos="5245"/>
        </w:tabs>
        <w:jc w:val="both"/>
        <w:rPr>
          <w:rFonts w:ascii="Arial" w:hAnsi="Arial" w:cs="Arial"/>
          <w:b/>
          <w:szCs w:val="22"/>
        </w:rPr>
      </w:pPr>
    </w:p>
    <w:p w:rsidR="000D0925" w:rsidRDefault="000D0925">
      <w:pPr>
        <w:pStyle w:val="Footer"/>
        <w:tabs>
          <w:tab w:val="left" w:pos="0"/>
          <w:tab w:val="left" w:pos="720"/>
          <w:tab w:val="left" w:pos="1440"/>
          <w:tab w:val="left" w:pos="2160"/>
          <w:tab w:val="left" w:pos="2880"/>
          <w:tab w:val="left" w:pos="3600"/>
          <w:tab w:val="left" w:pos="4536"/>
          <w:tab w:val="left" w:pos="4752"/>
          <w:tab w:val="left" w:pos="5486"/>
        </w:tabs>
        <w:spacing w:line="288" w:lineRule="atLeast"/>
        <w:jc w:val="both"/>
        <w:rPr>
          <w:rFonts w:ascii="Arial" w:hAnsi="Arial" w:cs="Arial"/>
          <w:szCs w:val="22"/>
        </w:rPr>
      </w:pPr>
      <w:r>
        <w:rPr>
          <w:rFonts w:ascii="Arial" w:hAnsi="Arial" w:cs="Arial"/>
          <w:b/>
          <w:szCs w:val="22"/>
        </w:rPr>
        <w:br w:type="page"/>
      </w:r>
      <w:r>
        <w:rPr>
          <w:rFonts w:ascii="Arial" w:hAnsi="Arial" w:cs="Arial"/>
          <w:b/>
          <w:szCs w:val="22"/>
        </w:rPr>
        <w:lastRenderedPageBreak/>
        <w:t>SCHEDULE 1 - Fees and Charges</w:t>
      </w:r>
    </w:p>
    <w:p w:rsidR="000D0925" w:rsidRDefault="000D0925">
      <w:pPr>
        <w:pStyle w:val="Footer"/>
        <w:tabs>
          <w:tab w:val="left" w:pos="0"/>
          <w:tab w:val="left" w:pos="720"/>
          <w:tab w:val="left" w:pos="1440"/>
          <w:tab w:val="left" w:pos="2160"/>
          <w:tab w:val="left" w:pos="2880"/>
          <w:tab w:val="left" w:pos="3600"/>
          <w:tab w:val="left" w:pos="4752"/>
          <w:tab w:val="left" w:pos="5486"/>
        </w:tabs>
        <w:spacing w:line="288" w:lineRule="atLeast"/>
        <w:jc w:val="both"/>
        <w:rPr>
          <w:rFonts w:ascii="Arial" w:hAnsi="Arial" w:cs="Arial"/>
          <w:b/>
          <w:szCs w:val="22"/>
        </w:rPr>
      </w:pPr>
    </w:p>
    <w:p w:rsidR="000D0925" w:rsidRDefault="000D0925">
      <w:pPr>
        <w:jc w:val="both"/>
        <w:rPr>
          <w:rFonts w:ascii="Arial" w:hAnsi="Arial" w:cs="Arial"/>
          <w:szCs w:val="22"/>
        </w:rPr>
      </w:pPr>
      <w:r>
        <w:rPr>
          <w:rFonts w:ascii="Arial" w:hAnsi="Arial" w:cs="Arial"/>
          <w:b/>
          <w:szCs w:val="22"/>
        </w:rPr>
        <w:t>EXECUTED</w:t>
      </w:r>
      <w:r>
        <w:rPr>
          <w:rFonts w:ascii="Arial" w:hAnsi="Arial" w:cs="Arial"/>
          <w:szCs w:val="22"/>
        </w:rPr>
        <w:t xml:space="preserve"> by the parties by their duly authorised representatives.</w:t>
      </w:r>
    </w:p>
    <w:p w:rsidR="000D0925" w:rsidRDefault="000D0925">
      <w:pPr>
        <w:pStyle w:val="Footer"/>
        <w:tabs>
          <w:tab w:val="clear" w:pos="4153"/>
          <w:tab w:val="clear" w:pos="8306"/>
        </w:tabs>
        <w:jc w:val="both"/>
        <w:rPr>
          <w:rFonts w:ascii="Arial" w:hAnsi="Arial" w:cs="Arial"/>
          <w:szCs w:val="22"/>
        </w:rPr>
      </w:pPr>
    </w:p>
    <w:p w:rsidR="000D0925" w:rsidRDefault="000D0925">
      <w:pPr>
        <w:jc w:val="both"/>
        <w:rPr>
          <w:rFonts w:ascii="Arial" w:hAnsi="Arial" w:cs="Arial"/>
          <w:b/>
          <w:bCs/>
          <w:szCs w:val="22"/>
        </w:rPr>
      </w:pPr>
    </w:p>
    <w:p w:rsidR="000D0925" w:rsidRDefault="000D0925">
      <w:pPr>
        <w:tabs>
          <w:tab w:val="left" w:pos="851"/>
        </w:tabs>
        <w:jc w:val="both"/>
        <w:rPr>
          <w:rFonts w:ascii="Arial" w:hAnsi="Arial" w:cs="Arial"/>
          <w:szCs w:val="22"/>
        </w:rPr>
      </w:pPr>
      <w:r>
        <w:rPr>
          <w:rFonts w:ascii="Arial" w:hAnsi="Arial" w:cs="Arial"/>
          <w:b/>
          <w:szCs w:val="22"/>
        </w:rPr>
        <w:t xml:space="preserve">[Client] </w:t>
      </w:r>
    </w:p>
    <w:p w:rsidR="000D0925" w:rsidRDefault="000D0925">
      <w:pPr>
        <w:jc w:val="both"/>
        <w:rPr>
          <w:rFonts w:ascii="Arial" w:hAnsi="Arial" w:cs="Arial"/>
          <w:szCs w:val="22"/>
        </w:rPr>
      </w:pPr>
      <w:r>
        <w:rPr>
          <w:rFonts w:ascii="Arial" w:hAnsi="Arial" w:cs="Arial"/>
          <w:szCs w:val="22"/>
        </w:rPr>
        <w:t>(Client)</w:t>
      </w:r>
    </w:p>
    <w:p w:rsidR="000D0925" w:rsidRDefault="000D0925">
      <w:pPr>
        <w:jc w:val="both"/>
        <w:rPr>
          <w:rFonts w:ascii="Arial" w:hAnsi="Arial" w:cs="Arial"/>
          <w:szCs w:val="22"/>
        </w:rPr>
      </w:pPr>
    </w:p>
    <w:p w:rsidR="000D0925" w:rsidRDefault="000D0925">
      <w:pPr>
        <w:tabs>
          <w:tab w:val="left" w:pos="709"/>
          <w:tab w:val="left" w:pos="4536"/>
          <w:tab w:val="left" w:pos="5245"/>
        </w:tabs>
        <w:jc w:val="both"/>
        <w:rPr>
          <w:rFonts w:ascii="Arial" w:hAnsi="Arial" w:cs="Arial"/>
          <w:szCs w:val="22"/>
        </w:rPr>
      </w:pPr>
      <w:r>
        <w:rPr>
          <w:rFonts w:ascii="Arial" w:hAnsi="Arial" w:cs="Arial"/>
          <w:szCs w:val="22"/>
        </w:rPr>
        <w:t>[By:</w:t>
      </w:r>
      <w:r>
        <w:rPr>
          <w:rFonts w:ascii="Arial" w:hAnsi="Arial" w:cs="Arial"/>
          <w:szCs w:val="22"/>
        </w:rPr>
        <w:tab/>
        <w:t>].................................................</w:t>
      </w:r>
      <w:r>
        <w:rPr>
          <w:rFonts w:ascii="Arial" w:hAnsi="Arial" w:cs="Arial"/>
          <w:szCs w:val="22"/>
        </w:rPr>
        <w:tab/>
        <w:t>[By:</w:t>
      </w:r>
      <w:r>
        <w:rPr>
          <w:rFonts w:ascii="Arial" w:hAnsi="Arial" w:cs="Arial"/>
          <w:szCs w:val="22"/>
        </w:rPr>
        <w:tab/>
        <w:t>.................................................</w:t>
      </w:r>
    </w:p>
    <w:p w:rsidR="000D0925" w:rsidRDefault="000D0925">
      <w:pPr>
        <w:tabs>
          <w:tab w:val="left" w:pos="709"/>
          <w:tab w:val="left" w:pos="4962"/>
          <w:tab w:val="left" w:pos="5245"/>
        </w:tabs>
        <w:jc w:val="both"/>
        <w:rPr>
          <w:rFonts w:ascii="Arial" w:hAnsi="Arial" w:cs="Arial"/>
          <w:szCs w:val="22"/>
        </w:rPr>
      </w:pPr>
      <w:r>
        <w:rPr>
          <w:rFonts w:ascii="Arial" w:hAnsi="Arial" w:cs="Arial"/>
          <w:szCs w:val="22"/>
        </w:rPr>
        <w:tab/>
        <w:t>(Signature)</w:t>
      </w:r>
      <w:r>
        <w:rPr>
          <w:rFonts w:ascii="Arial" w:hAnsi="Arial" w:cs="Arial"/>
          <w:szCs w:val="22"/>
        </w:rPr>
        <w:tab/>
      </w:r>
      <w:r>
        <w:rPr>
          <w:rFonts w:ascii="Arial" w:hAnsi="Arial" w:cs="Arial"/>
          <w:szCs w:val="22"/>
        </w:rPr>
        <w:tab/>
        <w:t>(Signature)</w:t>
      </w:r>
    </w:p>
    <w:p w:rsidR="000D0925" w:rsidRDefault="000D0925">
      <w:pPr>
        <w:tabs>
          <w:tab w:val="left" w:pos="5245"/>
        </w:tabs>
        <w:jc w:val="both"/>
        <w:rPr>
          <w:rFonts w:ascii="Arial" w:hAnsi="Arial" w:cs="Arial"/>
          <w:szCs w:val="22"/>
        </w:rPr>
      </w:pPr>
    </w:p>
    <w:p w:rsidR="000D0925" w:rsidRDefault="000D0925">
      <w:pPr>
        <w:tabs>
          <w:tab w:val="left" w:pos="709"/>
          <w:tab w:val="left" w:pos="4962"/>
          <w:tab w:val="left" w:pos="5245"/>
        </w:tabs>
        <w:jc w:val="both"/>
        <w:rPr>
          <w:rFonts w:ascii="Arial" w:hAnsi="Arial" w:cs="Arial"/>
          <w:szCs w:val="22"/>
        </w:rPr>
      </w:pPr>
      <w:r>
        <w:rPr>
          <w:rFonts w:ascii="Arial" w:hAnsi="Arial" w:cs="Arial"/>
          <w:szCs w:val="22"/>
        </w:rPr>
        <w:tab/>
        <w:t>.................................................</w:t>
      </w:r>
      <w:r>
        <w:rPr>
          <w:rFonts w:ascii="Arial" w:hAnsi="Arial" w:cs="Arial"/>
          <w:szCs w:val="22"/>
        </w:rPr>
        <w:tab/>
      </w:r>
      <w:r>
        <w:rPr>
          <w:rFonts w:ascii="Arial" w:hAnsi="Arial" w:cs="Arial"/>
          <w:szCs w:val="22"/>
        </w:rPr>
        <w:tab/>
        <w:t>.................................................</w:t>
      </w:r>
    </w:p>
    <w:p w:rsidR="000D0925" w:rsidRDefault="000D0925">
      <w:pPr>
        <w:tabs>
          <w:tab w:val="left" w:pos="709"/>
          <w:tab w:val="left" w:pos="5245"/>
        </w:tabs>
        <w:jc w:val="both"/>
        <w:rPr>
          <w:rFonts w:ascii="Arial" w:hAnsi="Arial" w:cs="Arial"/>
          <w:szCs w:val="22"/>
        </w:rPr>
      </w:pPr>
      <w:r>
        <w:rPr>
          <w:rFonts w:ascii="Arial" w:hAnsi="Arial" w:cs="Arial"/>
          <w:szCs w:val="22"/>
        </w:rPr>
        <w:tab/>
        <w:t>(Print)</w:t>
      </w:r>
      <w:r>
        <w:rPr>
          <w:rFonts w:ascii="Arial" w:hAnsi="Arial" w:cs="Arial"/>
          <w:szCs w:val="22"/>
        </w:rPr>
        <w:tab/>
        <w:t>(Print)</w:t>
      </w:r>
    </w:p>
    <w:p w:rsidR="000D0925" w:rsidRDefault="000D0925">
      <w:pPr>
        <w:tabs>
          <w:tab w:val="left" w:pos="709"/>
          <w:tab w:val="left" w:pos="4536"/>
          <w:tab w:val="left" w:pos="4962"/>
        </w:tabs>
        <w:jc w:val="both"/>
        <w:rPr>
          <w:rFonts w:ascii="Arial" w:hAnsi="Arial" w:cs="Arial"/>
          <w:szCs w:val="22"/>
        </w:rPr>
      </w:pPr>
    </w:p>
    <w:p w:rsidR="000D0925" w:rsidRDefault="000D0925">
      <w:pPr>
        <w:tabs>
          <w:tab w:val="left" w:pos="709"/>
          <w:tab w:val="left" w:pos="4536"/>
          <w:tab w:val="left" w:pos="5245"/>
        </w:tabs>
        <w:jc w:val="both"/>
        <w:rPr>
          <w:rFonts w:ascii="Arial" w:hAnsi="Arial" w:cs="Arial"/>
          <w:szCs w:val="22"/>
        </w:rPr>
      </w:pPr>
      <w:r>
        <w:rPr>
          <w:rFonts w:ascii="Arial" w:hAnsi="Arial" w:cs="Arial"/>
          <w:szCs w:val="22"/>
        </w:rPr>
        <w:t>Title:</w:t>
      </w:r>
      <w:r>
        <w:rPr>
          <w:rFonts w:ascii="Arial" w:hAnsi="Arial" w:cs="Arial"/>
          <w:szCs w:val="22"/>
        </w:rPr>
        <w:tab/>
        <w:t>.................................................</w:t>
      </w:r>
      <w:r>
        <w:rPr>
          <w:rFonts w:ascii="Arial" w:hAnsi="Arial" w:cs="Arial"/>
          <w:szCs w:val="22"/>
        </w:rPr>
        <w:tab/>
        <w:t>Title:</w:t>
      </w:r>
      <w:r>
        <w:rPr>
          <w:rFonts w:ascii="Arial" w:hAnsi="Arial" w:cs="Arial"/>
          <w:szCs w:val="22"/>
        </w:rPr>
        <w:tab/>
        <w:t>.................................................</w:t>
      </w:r>
    </w:p>
    <w:p w:rsidR="000D0925" w:rsidRDefault="000D0925">
      <w:pPr>
        <w:tabs>
          <w:tab w:val="left" w:pos="709"/>
          <w:tab w:val="left" w:pos="4536"/>
          <w:tab w:val="left" w:pos="4962"/>
        </w:tabs>
        <w:jc w:val="both"/>
        <w:rPr>
          <w:rFonts w:ascii="Arial" w:hAnsi="Arial" w:cs="Arial"/>
          <w:szCs w:val="22"/>
        </w:rPr>
      </w:pPr>
    </w:p>
    <w:p w:rsidR="000D0925" w:rsidRDefault="000D0925">
      <w:pPr>
        <w:tabs>
          <w:tab w:val="left" w:pos="709"/>
          <w:tab w:val="left" w:pos="4536"/>
          <w:tab w:val="left" w:pos="5245"/>
        </w:tabs>
        <w:jc w:val="both"/>
        <w:rPr>
          <w:rFonts w:ascii="Arial" w:hAnsi="Arial" w:cs="Arial"/>
          <w:szCs w:val="22"/>
        </w:rPr>
      </w:pPr>
      <w:r>
        <w:rPr>
          <w:rFonts w:ascii="Arial" w:hAnsi="Arial" w:cs="Arial"/>
          <w:szCs w:val="22"/>
        </w:rPr>
        <w:t>Date:</w:t>
      </w:r>
      <w:r>
        <w:rPr>
          <w:rFonts w:ascii="Arial" w:hAnsi="Arial" w:cs="Arial"/>
          <w:szCs w:val="22"/>
        </w:rPr>
        <w:tab/>
        <w:t>.................................................</w:t>
      </w:r>
      <w:r>
        <w:rPr>
          <w:rFonts w:ascii="Arial" w:hAnsi="Arial" w:cs="Arial"/>
          <w:szCs w:val="22"/>
        </w:rPr>
        <w:tab/>
        <w:t>Date:</w:t>
      </w:r>
      <w:r>
        <w:rPr>
          <w:rFonts w:ascii="Arial" w:hAnsi="Arial" w:cs="Arial"/>
          <w:szCs w:val="22"/>
        </w:rPr>
        <w:tab/>
        <w:t>.................................................]</w:t>
      </w:r>
      <w:r>
        <w:rPr>
          <w:rStyle w:val="FootnoteReference"/>
          <w:rFonts w:ascii="Arial" w:hAnsi="Arial" w:cs="Arial"/>
          <w:szCs w:val="22"/>
        </w:rPr>
        <w:footnoteReference w:id="1"/>
      </w: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r>
        <w:rPr>
          <w:rFonts w:ascii="Arial" w:hAnsi="Arial" w:cs="Arial"/>
          <w:b/>
          <w:szCs w:val="22"/>
        </w:rPr>
        <w:t>[Broker Member]</w:t>
      </w:r>
    </w:p>
    <w:p w:rsidR="000D0925" w:rsidRDefault="000D0925">
      <w:pPr>
        <w:jc w:val="both"/>
        <w:rPr>
          <w:rFonts w:ascii="Arial" w:hAnsi="Arial" w:cs="Arial"/>
          <w:szCs w:val="22"/>
        </w:rPr>
      </w:pPr>
      <w:r>
        <w:rPr>
          <w:rFonts w:ascii="Arial" w:hAnsi="Arial" w:cs="Arial"/>
          <w:szCs w:val="22"/>
        </w:rPr>
        <w:t>(Broker Member)</w:t>
      </w: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tabs>
          <w:tab w:val="left" w:pos="709"/>
          <w:tab w:val="left" w:pos="4536"/>
          <w:tab w:val="left" w:pos="5245"/>
        </w:tabs>
        <w:jc w:val="both"/>
        <w:rPr>
          <w:rFonts w:ascii="Arial" w:hAnsi="Arial" w:cs="Arial"/>
          <w:szCs w:val="22"/>
        </w:rPr>
      </w:pPr>
      <w:r>
        <w:rPr>
          <w:rFonts w:ascii="Arial" w:hAnsi="Arial" w:cs="Arial"/>
          <w:szCs w:val="22"/>
        </w:rPr>
        <w:t>By:</w:t>
      </w:r>
      <w:r>
        <w:rPr>
          <w:rFonts w:ascii="Arial" w:hAnsi="Arial" w:cs="Arial"/>
          <w:szCs w:val="22"/>
        </w:rPr>
        <w:tab/>
        <w:t>.................................................</w:t>
      </w:r>
      <w:r>
        <w:rPr>
          <w:rFonts w:ascii="Arial" w:hAnsi="Arial" w:cs="Arial"/>
          <w:szCs w:val="22"/>
        </w:rPr>
        <w:tab/>
        <w:t>By:</w:t>
      </w:r>
      <w:r>
        <w:rPr>
          <w:rFonts w:ascii="Arial" w:hAnsi="Arial" w:cs="Arial"/>
          <w:szCs w:val="22"/>
        </w:rPr>
        <w:tab/>
        <w:t>.................................................</w:t>
      </w:r>
    </w:p>
    <w:p w:rsidR="000D0925" w:rsidRDefault="000D0925">
      <w:pPr>
        <w:tabs>
          <w:tab w:val="left" w:pos="709"/>
          <w:tab w:val="left" w:pos="4962"/>
          <w:tab w:val="left" w:pos="5245"/>
        </w:tabs>
        <w:jc w:val="both"/>
        <w:rPr>
          <w:rFonts w:ascii="Arial" w:hAnsi="Arial" w:cs="Arial"/>
          <w:szCs w:val="22"/>
        </w:rPr>
      </w:pPr>
      <w:r>
        <w:rPr>
          <w:rFonts w:ascii="Arial" w:hAnsi="Arial" w:cs="Arial"/>
          <w:szCs w:val="22"/>
        </w:rPr>
        <w:tab/>
        <w:t>(Signature)</w:t>
      </w:r>
      <w:r>
        <w:rPr>
          <w:rFonts w:ascii="Arial" w:hAnsi="Arial" w:cs="Arial"/>
          <w:szCs w:val="22"/>
        </w:rPr>
        <w:tab/>
      </w:r>
      <w:r>
        <w:rPr>
          <w:rFonts w:ascii="Arial" w:hAnsi="Arial" w:cs="Arial"/>
          <w:szCs w:val="22"/>
        </w:rPr>
        <w:tab/>
        <w:t>(Signature)</w:t>
      </w:r>
    </w:p>
    <w:p w:rsidR="000D0925" w:rsidRDefault="000D0925">
      <w:pPr>
        <w:tabs>
          <w:tab w:val="left" w:pos="5245"/>
        </w:tabs>
        <w:jc w:val="both"/>
        <w:rPr>
          <w:rFonts w:ascii="Arial" w:hAnsi="Arial" w:cs="Arial"/>
          <w:szCs w:val="22"/>
        </w:rPr>
      </w:pPr>
    </w:p>
    <w:p w:rsidR="000D0925" w:rsidRDefault="000D0925">
      <w:pPr>
        <w:tabs>
          <w:tab w:val="left" w:pos="709"/>
          <w:tab w:val="left" w:pos="4962"/>
          <w:tab w:val="left" w:pos="5245"/>
        </w:tabs>
        <w:jc w:val="both"/>
        <w:rPr>
          <w:rFonts w:ascii="Arial" w:hAnsi="Arial" w:cs="Arial"/>
          <w:szCs w:val="22"/>
        </w:rPr>
      </w:pPr>
      <w:r>
        <w:rPr>
          <w:rFonts w:ascii="Arial" w:hAnsi="Arial" w:cs="Arial"/>
          <w:szCs w:val="22"/>
        </w:rPr>
        <w:tab/>
        <w:t>.................................................</w:t>
      </w:r>
      <w:r>
        <w:rPr>
          <w:rFonts w:ascii="Arial" w:hAnsi="Arial" w:cs="Arial"/>
          <w:szCs w:val="22"/>
        </w:rPr>
        <w:tab/>
      </w:r>
      <w:r>
        <w:rPr>
          <w:rFonts w:ascii="Arial" w:hAnsi="Arial" w:cs="Arial"/>
          <w:szCs w:val="22"/>
        </w:rPr>
        <w:tab/>
        <w:t>.................................................</w:t>
      </w:r>
    </w:p>
    <w:p w:rsidR="000D0925" w:rsidRDefault="000D0925">
      <w:pPr>
        <w:tabs>
          <w:tab w:val="left" w:pos="709"/>
          <w:tab w:val="left" w:pos="5245"/>
        </w:tabs>
        <w:jc w:val="both"/>
        <w:rPr>
          <w:rFonts w:ascii="Arial" w:hAnsi="Arial" w:cs="Arial"/>
          <w:szCs w:val="22"/>
        </w:rPr>
      </w:pPr>
      <w:r>
        <w:rPr>
          <w:rFonts w:ascii="Arial" w:hAnsi="Arial" w:cs="Arial"/>
          <w:szCs w:val="22"/>
        </w:rPr>
        <w:tab/>
        <w:t>(Print)</w:t>
      </w:r>
      <w:r>
        <w:rPr>
          <w:rFonts w:ascii="Arial" w:hAnsi="Arial" w:cs="Arial"/>
          <w:szCs w:val="22"/>
        </w:rPr>
        <w:tab/>
        <w:t>(Print)</w:t>
      </w:r>
    </w:p>
    <w:p w:rsidR="000D0925" w:rsidRDefault="000D0925">
      <w:pPr>
        <w:tabs>
          <w:tab w:val="left" w:pos="709"/>
          <w:tab w:val="left" w:pos="4536"/>
          <w:tab w:val="left" w:pos="4962"/>
        </w:tabs>
        <w:jc w:val="both"/>
        <w:rPr>
          <w:rFonts w:ascii="Arial" w:hAnsi="Arial" w:cs="Arial"/>
          <w:szCs w:val="22"/>
        </w:rPr>
      </w:pPr>
    </w:p>
    <w:p w:rsidR="000D0925" w:rsidRDefault="000D0925">
      <w:pPr>
        <w:tabs>
          <w:tab w:val="left" w:pos="709"/>
          <w:tab w:val="left" w:pos="4536"/>
          <w:tab w:val="left" w:pos="5245"/>
        </w:tabs>
        <w:jc w:val="both"/>
        <w:rPr>
          <w:rFonts w:ascii="Arial" w:hAnsi="Arial" w:cs="Arial"/>
          <w:szCs w:val="22"/>
        </w:rPr>
      </w:pPr>
      <w:r>
        <w:rPr>
          <w:rFonts w:ascii="Arial" w:hAnsi="Arial" w:cs="Arial"/>
          <w:szCs w:val="22"/>
        </w:rPr>
        <w:t>Title:</w:t>
      </w:r>
      <w:r>
        <w:rPr>
          <w:rFonts w:ascii="Arial" w:hAnsi="Arial" w:cs="Arial"/>
          <w:szCs w:val="22"/>
        </w:rPr>
        <w:tab/>
        <w:t>.................................................</w:t>
      </w:r>
      <w:r>
        <w:rPr>
          <w:rFonts w:ascii="Arial" w:hAnsi="Arial" w:cs="Arial"/>
          <w:szCs w:val="22"/>
        </w:rPr>
        <w:tab/>
        <w:t>Title:</w:t>
      </w:r>
      <w:r>
        <w:rPr>
          <w:rFonts w:ascii="Arial" w:hAnsi="Arial" w:cs="Arial"/>
          <w:szCs w:val="22"/>
        </w:rPr>
        <w:tab/>
        <w:t>.................................................</w:t>
      </w:r>
    </w:p>
    <w:p w:rsidR="000D0925" w:rsidRDefault="000D0925">
      <w:pPr>
        <w:tabs>
          <w:tab w:val="left" w:pos="709"/>
          <w:tab w:val="left" w:pos="4536"/>
          <w:tab w:val="left" w:pos="4962"/>
        </w:tabs>
        <w:jc w:val="both"/>
        <w:rPr>
          <w:rFonts w:ascii="Arial" w:hAnsi="Arial" w:cs="Arial"/>
          <w:szCs w:val="22"/>
        </w:rPr>
      </w:pPr>
    </w:p>
    <w:p w:rsidR="000D0925" w:rsidRDefault="000D0925">
      <w:pPr>
        <w:tabs>
          <w:tab w:val="left" w:pos="709"/>
          <w:tab w:val="left" w:pos="4536"/>
          <w:tab w:val="left" w:pos="5245"/>
        </w:tabs>
        <w:jc w:val="both"/>
        <w:rPr>
          <w:rFonts w:ascii="Arial" w:hAnsi="Arial" w:cs="Arial"/>
          <w:szCs w:val="22"/>
        </w:rPr>
      </w:pPr>
      <w:r>
        <w:rPr>
          <w:rFonts w:ascii="Arial" w:hAnsi="Arial" w:cs="Arial"/>
          <w:szCs w:val="22"/>
        </w:rPr>
        <w:t>Date:</w:t>
      </w:r>
      <w:r>
        <w:rPr>
          <w:rFonts w:ascii="Arial" w:hAnsi="Arial" w:cs="Arial"/>
          <w:szCs w:val="22"/>
        </w:rPr>
        <w:tab/>
        <w:t>.................................................</w:t>
      </w:r>
      <w:r>
        <w:rPr>
          <w:rFonts w:ascii="Arial" w:hAnsi="Arial" w:cs="Arial"/>
          <w:szCs w:val="22"/>
        </w:rPr>
        <w:tab/>
        <w:t>Date:</w:t>
      </w:r>
      <w:r>
        <w:rPr>
          <w:rFonts w:ascii="Arial" w:hAnsi="Arial" w:cs="Arial"/>
          <w:szCs w:val="22"/>
        </w:rPr>
        <w:tab/>
        <w:t>.................................................</w:t>
      </w:r>
    </w:p>
    <w:p w:rsidR="000D0925" w:rsidRDefault="000D0925">
      <w:pPr>
        <w:jc w:val="both"/>
        <w:rPr>
          <w:rFonts w:ascii="Arial" w:hAnsi="Arial" w:cs="Arial"/>
          <w:szCs w:val="22"/>
        </w:rPr>
      </w:pPr>
    </w:p>
    <w:p w:rsidR="000D0925" w:rsidRDefault="000D0925">
      <w:pPr>
        <w:pStyle w:val="Heading2"/>
        <w:ind w:left="0"/>
        <w:rPr>
          <w:sz w:val="20"/>
        </w:rPr>
      </w:pPr>
    </w:p>
    <w:p w:rsidR="000D0925" w:rsidRDefault="000D0925">
      <w:pPr>
        <w:pStyle w:val="Heading2"/>
        <w:ind w:left="0"/>
        <w:rPr>
          <w:sz w:val="20"/>
        </w:rPr>
      </w:pPr>
    </w:p>
    <w:p w:rsidR="000D0925" w:rsidRDefault="000D0925">
      <w:pPr>
        <w:pStyle w:val="Heading2"/>
        <w:ind w:left="0"/>
        <w:rPr>
          <w:sz w:val="20"/>
        </w:rPr>
      </w:pPr>
    </w:p>
    <w:p w:rsidR="000D0925" w:rsidRDefault="000D0925">
      <w:pPr>
        <w:pStyle w:val="Heading2"/>
        <w:ind w:left="0"/>
        <w:rPr>
          <w:sz w:val="20"/>
        </w:rPr>
      </w:pPr>
    </w:p>
    <w:p w:rsidR="000D0925" w:rsidRDefault="000D0925">
      <w:pPr>
        <w:pStyle w:val="Heading2"/>
        <w:ind w:left="0"/>
        <w:rPr>
          <w:sz w:val="20"/>
        </w:rPr>
      </w:pPr>
    </w:p>
    <w:p w:rsidR="000D0925" w:rsidRDefault="000D0925">
      <w:pPr>
        <w:pStyle w:val="Heading2"/>
        <w:ind w:left="0"/>
        <w:rPr>
          <w:sz w:val="20"/>
        </w:rPr>
      </w:pPr>
    </w:p>
    <w:p w:rsidR="000D0925" w:rsidRDefault="000D0925">
      <w:pPr>
        <w:pStyle w:val="Heading2"/>
        <w:ind w:left="0"/>
        <w:rPr>
          <w:sz w:val="20"/>
        </w:rPr>
      </w:pPr>
    </w:p>
    <w:p w:rsidR="000D0925" w:rsidRDefault="000D0925"/>
    <w:p w:rsidR="000D0925" w:rsidRDefault="000D0925"/>
    <w:p w:rsidR="000D0925" w:rsidRDefault="000D0925"/>
    <w:p w:rsidR="000D0925" w:rsidRDefault="000D0925"/>
    <w:p w:rsidR="000D0925" w:rsidRDefault="000D0925"/>
    <w:p w:rsidR="000D0925" w:rsidRDefault="000D0925"/>
    <w:p w:rsidR="000D0925" w:rsidRDefault="000D0925"/>
    <w:p w:rsidR="000D0925" w:rsidRDefault="000D0925"/>
    <w:p w:rsidR="000D0925" w:rsidRDefault="000D0925"/>
    <w:p w:rsidR="000D0925" w:rsidRDefault="000D0925"/>
    <w:p w:rsidR="000D0925" w:rsidRDefault="000D0925"/>
    <w:p w:rsidR="000D0925" w:rsidRDefault="000D0925"/>
    <w:p w:rsidR="000D0925" w:rsidRDefault="000D0925"/>
    <w:p w:rsidR="000D0925" w:rsidRDefault="000D0925"/>
    <w:p w:rsidR="000D0925" w:rsidRDefault="000D0925"/>
    <w:p w:rsidR="000D0925" w:rsidRDefault="000D0925"/>
    <w:p w:rsidR="000D0925" w:rsidRDefault="000D0925">
      <w:pPr>
        <w:jc w:val="both"/>
        <w:rPr>
          <w:rFonts w:ascii="Arial" w:hAnsi="Arial" w:cs="Arial"/>
          <w:szCs w:val="22"/>
        </w:rPr>
      </w:pPr>
    </w:p>
    <w:p w:rsidR="000D0925" w:rsidRDefault="000D0925">
      <w:pPr>
        <w:pStyle w:val="Heading1"/>
        <w:rPr>
          <w:rFonts w:ascii="Arial" w:hAnsi="Arial" w:cs="Arial"/>
          <w:color w:val="996633"/>
          <w:sz w:val="20"/>
          <w:szCs w:val="22"/>
        </w:rPr>
      </w:pPr>
    </w:p>
    <w:p w:rsidR="000D0925" w:rsidRDefault="000D0925">
      <w:pPr>
        <w:jc w:val="both"/>
        <w:rPr>
          <w:rFonts w:ascii="Arial" w:hAnsi="Arial" w:cs="Arial"/>
          <w:szCs w:val="22"/>
        </w:rPr>
      </w:pPr>
    </w:p>
    <w:p w:rsidR="000D0925" w:rsidRPr="00E767F6" w:rsidRDefault="000D0925">
      <w:pPr>
        <w:pStyle w:val="Heading2"/>
        <w:ind w:left="0"/>
        <w:jc w:val="center"/>
        <w:rPr>
          <w:rFonts w:ascii="Arial" w:hAnsi="Arial" w:cs="Arial"/>
          <w:color w:val="B4985A"/>
          <w:sz w:val="20"/>
          <w:szCs w:val="22"/>
        </w:rPr>
      </w:pPr>
      <w:bookmarkStart w:id="56" w:name="_Toc118545916"/>
      <w:bookmarkStart w:id="57" w:name="_Toc118623518"/>
      <w:bookmarkStart w:id="58" w:name="pcp1"/>
      <w:r w:rsidRPr="00E767F6">
        <w:rPr>
          <w:rFonts w:ascii="Arial" w:hAnsi="Arial" w:cs="Arial"/>
          <w:color w:val="B4985A"/>
          <w:sz w:val="20"/>
          <w:szCs w:val="22"/>
        </w:rPr>
        <w:t>Prospective Client Profile – Individuals / Partnerships</w:t>
      </w:r>
      <w:bookmarkEnd w:id="56"/>
      <w:bookmarkEnd w:id="57"/>
      <w:bookmarkEnd w:id="58"/>
    </w:p>
    <w:p w:rsidR="000D0925" w:rsidRDefault="002F092D">
      <w:pPr>
        <w:pBdr>
          <w:bottom w:val="double" w:sz="6" w:space="1" w:color="auto"/>
        </w:pBdr>
        <w:jc w:val="both"/>
        <w:rPr>
          <w:rFonts w:ascii="Arial" w:hAnsi="Arial" w:cs="Arial"/>
          <w:b/>
          <w:szCs w:val="22"/>
        </w:rPr>
      </w:pPr>
      <w:r>
        <w:rPr>
          <w:rFonts w:ascii="Arial" w:hAnsi="Arial" w:cs="Arial"/>
          <w:noProof/>
          <w:szCs w:val="22"/>
          <w:lang w:val="en-US"/>
        </w:rPr>
        <w:pict>
          <v:line id="_x0000_s1033" style="position:absolute;left:0;text-align:left;z-index:251650560" from="1.05pt,.2pt" to="451.05pt,.2pt"/>
        </w:pict>
      </w:r>
    </w:p>
    <w:p w:rsidR="000D0925" w:rsidRDefault="000D0925">
      <w:pPr>
        <w:pBdr>
          <w:bottom w:val="double" w:sz="6" w:space="1" w:color="auto"/>
        </w:pBdr>
        <w:jc w:val="both"/>
        <w:rPr>
          <w:rFonts w:ascii="Arial" w:hAnsi="Arial" w:cs="Arial"/>
          <w:color w:val="808080"/>
          <w:sz w:val="16"/>
          <w:szCs w:val="22"/>
        </w:rPr>
      </w:pPr>
      <w:r>
        <w:rPr>
          <w:rFonts w:ascii="Arial" w:hAnsi="Arial" w:cs="Arial"/>
          <w:b/>
          <w:color w:val="808080"/>
          <w:sz w:val="16"/>
          <w:szCs w:val="22"/>
        </w:rPr>
        <w:t xml:space="preserve">Note: </w:t>
      </w:r>
      <w:r>
        <w:rPr>
          <w:rFonts w:ascii="Arial" w:hAnsi="Arial" w:cs="Arial"/>
          <w:color w:val="808080"/>
          <w:sz w:val="16"/>
          <w:szCs w:val="22"/>
        </w:rPr>
        <w:t>To be printed off by Broker Members and used in conjunction with supporting account opening notes and procedures</w:t>
      </w:r>
    </w:p>
    <w:p w:rsidR="000D0925" w:rsidRDefault="000D0925">
      <w:pPr>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90"/>
        <w:gridCol w:w="1332"/>
        <w:gridCol w:w="4837"/>
      </w:tblGrid>
      <w:tr w:rsidR="000D0925">
        <w:trPr>
          <w:trHeight w:val="2870"/>
        </w:trPr>
        <w:tc>
          <w:tcPr>
            <w:tcW w:w="9245" w:type="dxa"/>
            <w:gridSpan w:val="4"/>
          </w:tcPr>
          <w:p w:rsidR="000D0925" w:rsidRDefault="000D0925">
            <w:pPr>
              <w:spacing w:before="120" w:after="120"/>
              <w:jc w:val="both"/>
              <w:rPr>
                <w:rFonts w:ascii="Arial" w:hAnsi="Arial" w:cs="Arial"/>
                <w:b/>
                <w:szCs w:val="22"/>
              </w:rPr>
            </w:pPr>
            <w:r>
              <w:rPr>
                <w:rFonts w:ascii="Arial" w:hAnsi="Arial" w:cs="Arial"/>
                <w:b/>
                <w:szCs w:val="22"/>
              </w:rPr>
              <w:t>PROSPECTIVE CLIENT PROFILE / KYC COVERSHEET</w:t>
            </w:r>
          </w:p>
          <w:tbl>
            <w:tblPr>
              <w:tblpPr w:leftFromText="180" w:rightFromText="180" w:vertAnchor="text" w:horzAnchor="margin" w:tblpXSpec="right" w:tblpY="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tblGrid>
            <w:tr w:rsidR="000D0925">
              <w:trPr>
                <w:trHeight w:val="2513"/>
              </w:trPr>
              <w:tc>
                <w:tcPr>
                  <w:tcW w:w="2330" w:type="dxa"/>
                </w:tcPr>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r>
                    <w:rPr>
                      <w:rFonts w:ascii="Arial" w:hAnsi="Arial" w:cs="Arial"/>
                      <w:b/>
                      <w:szCs w:val="22"/>
                    </w:rPr>
                    <w:t>Affix your recent passport size photograph</w:t>
                  </w: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tc>
            </w:tr>
          </w:tbl>
          <w:p w:rsidR="000D0925" w:rsidRDefault="000D0925">
            <w:pPr>
              <w:spacing w:before="120" w:after="120"/>
              <w:jc w:val="both"/>
              <w:rPr>
                <w:rFonts w:ascii="Arial" w:hAnsi="Arial" w:cs="Arial"/>
                <w:b/>
                <w:szCs w:val="22"/>
              </w:rPr>
            </w:pPr>
            <w:r>
              <w:rPr>
                <w:rFonts w:ascii="Arial" w:hAnsi="Arial" w:cs="Arial"/>
                <w:b/>
                <w:szCs w:val="22"/>
              </w:rPr>
              <w:t>For Individuals and joint/partnership accounts where no account holder is a large corporate entity.</w:t>
            </w: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tc>
      </w:tr>
      <w:tr w:rsidR="000D0925">
        <w:tc>
          <w:tcPr>
            <w:tcW w:w="9245" w:type="dxa"/>
            <w:gridSpan w:val="4"/>
          </w:tcPr>
          <w:p w:rsidR="000D0925" w:rsidRDefault="000D0925">
            <w:pPr>
              <w:numPr>
                <w:ilvl w:val="0"/>
                <w:numId w:val="20"/>
              </w:numPr>
              <w:spacing w:before="120" w:after="120"/>
              <w:rPr>
                <w:rFonts w:ascii="Arial" w:hAnsi="Arial" w:cs="Arial"/>
                <w:b/>
                <w:szCs w:val="22"/>
              </w:rPr>
            </w:pPr>
            <w:r>
              <w:rPr>
                <w:rFonts w:ascii="Arial" w:hAnsi="Arial" w:cs="Arial"/>
                <w:b/>
                <w:szCs w:val="22"/>
              </w:rPr>
              <w:t>Name of Client Contact:</w:t>
            </w:r>
          </w:p>
          <w:p w:rsidR="000D0925" w:rsidRDefault="000D0925">
            <w:pPr>
              <w:spacing w:before="120" w:after="120"/>
              <w:rPr>
                <w:rFonts w:ascii="Arial" w:hAnsi="Arial" w:cs="Arial"/>
                <w:b/>
                <w:szCs w:val="22"/>
              </w:rPr>
            </w:pPr>
            <w:r>
              <w:rPr>
                <w:rFonts w:ascii="Arial" w:hAnsi="Arial" w:cs="Arial"/>
                <w:b/>
                <w:szCs w:val="22"/>
              </w:rPr>
              <w:br/>
              <w:t xml:space="preserve">Owner </w:t>
            </w:r>
            <w:r>
              <w:rPr>
                <w:rFonts w:ascii="Arial" w:hAnsi="Arial" w:cs="Arial"/>
                <w:b/>
                <w:szCs w:val="22"/>
              </w:rPr>
              <w:sym w:font="Webdings" w:char="F063"/>
            </w:r>
            <w:r>
              <w:rPr>
                <w:rFonts w:ascii="Arial" w:hAnsi="Arial" w:cs="Arial"/>
                <w:b/>
                <w:szCs w:val="22"/>
              </w:rPr>
              <w:t xml:space="preserve">                                                          Other </w:t>
            </w:r>
            <w:r>
              <w:rPr>
                <w:rFonts w:ascii="Arial" w:hAnsi="Arial" w:cs="Arial"/>
                <w:b/>
                <w:szCs w:val="22"/>
              </w:rPr>
              <w:sym w:font="Webdings" w:char="F063"/>
            </w:r>
            <w:r>
              <w:rPr>
                <w:rFonts w:ascii="Arial" w:hAnsi="Arial" w:cs="Arial"/>
                <w:b/>
                <w:i/>
                <w:szCs w:val="22"/>
              </w:rPr>
              <w:t xml:space="preserve"> </w:t>
            </w:r>
            <w:r>
              <w:rPr>
                <w:rFonts w:ascii="Arial" w:hAnsi="Arial" w:cs="Arial"/>
                <w:b/>
                <w:szCs w:val="22"/>
              </w:rPr>
              <w:t>:-</w:t>
            </w:r>
            <w:r>
              <w:rPr>
                <w:rFonts w:ascii="Arial" w:hAnsi="Arial" w:cs="Arial"/>
                <w:b/>
                <w:i/>
                <w:szCs w:val="22"/>
              </w:rPr>
              <w:br/>
            </w:r>
            <w:r>
              <w:rPr>
                <w:rFonts w:ascii="Arial" w:hAnsi="Arial" w:cs="Arial"/>
                <w:i/>
                <w:szCs w:val="22"/>
              </w:rPr>
              <w:t>(go to 2)                                                             (fill up details below)</w:t>
            </w:r>
          </w:p>
        </w:tc>
      </w:tr>
      <w:tr w:rsidR="000D0925">
        <w:tc>
          <w:tcPr>
            <w:tcW w:w="9245" w:type="dxa"/>
            <w:gridSpan w:val="4"/>
          </w:tcPr>
          <w:p w:rsidR="000D0925" w:rsidRDefault="000D0925">
            <w:pPr>
              <w:spacing w:before="120" w:after="120"/>
              <w:jc w:val="both"/>
              <w:rPr>
                <w:rFonts w:ascii="Arial" w:hAnsi="Arial" w:cs="Arial"/>
                <w:szCs w:val="22"/>
              </w:rPr>
            </w:pPr>
            <w:r>
              <w:rPr>
                <w:rFonts w:ascii="Arial" w:hAnsi="Arial" w:cs="Arial"/>
                <w:szCs w:val="22"/>
              </w:rPr>
              <w:t>Mobile No:                       House/Office No:                               Fax No:</w:t>
            </w:r>
          </w:p>
          <w:p w:rsidR="000D0925" w:rsidRDefault="000D0925">
            <w:pPr>
              <w:spacing w:before="120" w:after="120"/>
              <w:jc w:val="both"/>
              <w:rPr>
                <w:rFonts w:ascii="Arial" w:hAnsi="Arial" w:cs="Arial"/>
                <w:szCs w:val="22"/>
              </w:rPr>
            </w:pPr>
            <w:r>
              <w:rPr>
                <w:rFonts w:ascii="Arial" w:hAnsi="Arial" w:cs="Arial"/>
                <w:szCs w:val="22"/>
              </w:rPr>
              <w:t xml:space="preserve">Address: </w:t>
            </w:r>
          </w:p>
          <w:p w:rsidR="000D0925" w:rsidRDefault="000D0925">
            <w:pPr>
              <w:spacing w:before="120" w:after="120"/>
              <w:jc w:val="both"/>
              <w:rPr>
                <w:rFonts w:ascii="Arial" w:hAnsi="Arial" w:cs="Arial"/>
                <w:szCs w:val="22"/>
              </w:rPr>
            </w:pPr>
          </w:p>
          <w:p w:rsidR="000D0925" w:rsidRDefault="000D0925">
            <w:pPr>
              <w:spacing w:before="120" w:after="120"/>
              <w:jc w:val="both"/>
              <w:rPr>
                <w:rFonts w:ascii="Arial" w:hAnsi="Arial" w:cs="Arial"/>
                <w:szCs w:val="22"/>
              </w:rPr>
            </w:pPr>
          </w:p>
        </w:tc>
      </w:tr>
      <w:tr w:rsidR="000D0925">
        <w:tc>
          <w:tcPr>
            <w:tcW w:w="9245" w:type="dxa"/>
            <w:gridSpan w:val="4"/>
          </w:tcPr>
          <w:p w:rsidR="000D0925" w:rsidRDefault="000D0925">
            <w:pPr>
              <w:numPr>
                <w:ilvl w:val="0"/>
                <w:numId w:val="20"/>
              </w:numPr>
              <w:spacing w:before="120" w:after="120"/>
              <w:jc w:val="both"/>
              <w:rPr>
                <w:rFonts w:ascii="Arial" w:hAnsi="Arial" w:cs="Arial"/>
                <w:b/>
                <w:szCs w:val="22"/>
              </w:rPr>
            </w:pPr>
            <w:r>
              <w:rPr>
                <w:rFonts w:ascii="Arial" w:hAnsi="Arial" w:cs="Arial"/>
                <w:b/>
                <w:szCs w:val="22"/>
              </w:rPr>
              <w:t xml:space="preserve">Name of Beneficial (Actual) Owner: </w:t>
            </w:r>
          </w:p>
        </w:tc>
      </w:tr>
      <w:tr w:rsidR="000D0925">
        <w:tc>
          <w:tcPr>
            <w:tcW w:w="9245" w:type="dxa"/>
            <w:gridSpan w:val="4"/>
          </w:tcPr>
          <w:p w:rsidR="000D0925" w:rsidRDefault="000D0925">
            <w:pPr>
              <w:spacing w:before="120" w:after="120"/>
              <w:jc w:val="both"/>
              <w:rPr>
                <w:rFonts w:ascii="Arial" w:hAnsi="Arial" w:cs="Arial"/>
                <w:szCs w:val="22"/>
              </w:rPr>
            </w:pPr>
            <w:r>
              <w:rPr>
                <w:rFonts w:ascii="Arial" w:hAnsi="Arial" w:cs="Arial"/>
                <w:szCs w:val="22"/>
              </w:rPr>
              <w:t>Mobile No:                       House/Office No:                               Fax No:</w:t>
            </w:r>
          </w:p>
          <w:p w:rsidR="000D0925" w:rsidRDefault="000D0925">
            <w:pPr>
              <w:spacing w:before="120" w:after="120"/>
              <w:jc w:val="both"/>
              <w:rPr>
                <w:rFonts w:ascii="Arial" w:hAnsi="Arial" w:cs="Arial"/>
                <w:szCs w:val="22"/>
              </w:rPr>
            </w:pPr>
            <w:r>
              <w:rPr>
                <w:rFonts w:ascii="Arial" w:hAnsi="Arial" w:cs="Arial"/>
                <w:szCs w:val="22"/>
              </w:rPr>
              <w:t xml:space="preserve">Address: </w:t>
            </w:r>
          </w:p>
          <w:p w:rsidR="000D0925" w:rsidRDefault="000D0925">
            <w:pPr>
              <w:spacing w:before="120" w:after="120"/>
              <w:jc w:val="both"/>
              <w:rPr>
                <w:rFonts w:ascii="Arial" w:hAnsi="Arial" w:cs="Arial"/>
                <w:szCs w:val="22"/>
              </w:rPr>
            </w:pPr>
          </w:p>
          <w:p w:rsidR="000D0925" w:rsidRDefault="000D0925">
            <w:pPr>
              <w:spacing w:before="120" w:after="120"/>
              <w:jc w:val="both"/>
              <w:rPr>
                <w:rFonts w:ascii="Arial" w:hAnsi="Arial" w:cs="Arial"/>
                <w:szCs w:val="22"/>
              </w:rPr>
            </w:pPr>
          </w:p>
        </w:tc>
      </w:tr>
      <w:tr w:rsidR="000D0925">
        <w:tc>
          <w:tcPr>
            <w:tcW w:w="9245" w:type="dxa"/>
            <w:gridSpan w:val="4"/>
          </w:tcPr>
          <w:p w:rsidR="000D0925" w:rsidRDefault="000D0925">
            <w:pPr>
              <w:numPr>
                <w:ilvl w:val="0"/>
                <w:numId w:val="20"/>
              </w:numPr>
              <w:spacing w:before="120" w:after="120"/>
              <w:jc w:val="both"/>
              <w:rPr>
                <w:rFonts w:ascii="Arial" w:hAnsi="Arial" w:cs="Arial"/>
                <w:b/>
                <w:szCs w:val="22"/>
              </w:rPr>
            </w:pPr>
            <w:r>
              <w:rPr>
                <w:rFonts w:ascii="Arial" w:hAnsi="Arial" w:cs="Arial"/>
                <w:b/>
                <w:szCs w:val="22"/>
              </w:rPr>
              <w:t>Introduction</w:t>
            </w:r>
          </w:p>
        </w:tc>
      </w:tr>
      <w:tr w:rsidR="000D0925">
        <w:trPr>
          <w:trHeight w:val="412"/>
        </w:trPr>
        <w:tc>
          <w:tcPr>
            <w:tcW w:w="4408" w:type="dxa"/>
            <w:gridSpan w:val="3"/>
          </w:tcPr>
          <w:p w:rsidR="000D0925" w:rsidRDefault="000D0925">
            <w:pPr>
              <w:spacing w:before="120" w:after="120"/>
              <w:jc w:val="both"/>
              <w:rPr>
                <w:rFonts w:ascii="Arial" w:hAnsi="Arial" w:cs="Arial"/>
                <w:szCs w:val="22"/>
              </w:rPr>
            </w:pPr>
            <w:r>
              <w:rPr>
                <w:rFonts w:ascii="Arial" w:hAnsi="Arial" w:cs="Arial"/>
                <w:szCs w:val="22"/>
              </w:rPr>
              <w:t xml:space="preserve">Known personally to: </w:t>
            </w:r>
          </w:p>
        </w:tc>
        <w:tc>
          <w:tcPr>
            <w:tcW w:w="4837" w:type="dxa"/>
          </w:tcPr>
          <w:p w:rsidR="000D0925" w:rsidRDefault="000D0925">
            <w:pPr>
              <w:spacing w:before="120" w:after="120"/>
              <w:jc w:val="both"/>
              <w:rPr>
                <w:rFonts w:ascii="Arial" w:hAnsi="Arial" w:cs="Arial"/>
                <w:szCs w:val="22"/>
              </w:rPr>
            </w:pPr>
            <w:r>
              <w:rPr>
                <w:rFonts w:ascii="Arial" w:hAnsi="Arial" w:cs="Arial"/>
                <w:szCs w:val="22"/>
              </w:rPr>
              <w:t>Yrs/Months:</w:t>
            </w:r>
          </w:p>
        </w:tc>
      </w:tr>
      <w:tr w:rsidR="000D0925">
        <w:trPr>
          <w:trHeight w:val="411"/>
        </w:trPr>
        <w:tc>
          <w:tcPr>
            <w:tcW w:w="4408" w:type="dxa"/>
            <w:gridSpan w:val="3"/>
          </w:tcPr>
          <w:p w:rsidR="000D0925" w:rsidRDefault="000D0925">
            <w:pPr>
              <w:spacing w:before="120" w:after="120"/>
              <w:jc w:val="both"/>
              <w:rPr>
                <w:rFonts w:ascii="Arial" w:hAnsi="Arial" w:cs="Arial"/>
                <w:szCs w:val="22"/>
              </w:rPr>
            </w:pPr>
            <w:r>
              <w:rPr>
                <w:rFonts w:ascii="Arial" w:hAnsi="Arial" w:cs="Arial"/>
                <w:szCs w:val="22"/>
              </w:rPr>
              <w:t>Referred by</w:t>
            </w:r>
          </w:p>
        </w:tc>
        <w:tc>
          <w:tcPr>
            <w:tcW w:w="4837" w:type="dxa"/>
          </w:tcPr>
          <w:p w:rsidR="000D0925" w:rsidRDefault="000D0925">
            <w:pPr>
              <w:spacing w:before="120" w:after="120"/>
              <w:jc w:val="both"/>
              <w:rPr>
                <w:rFonts w:ascii="Arial" w:hAnsi="Arial" w:cs="Arial"/>
                <w:szCs w:val="22"/>
              </w:rPr>
            </w:pPr>
            <w:r>
              <w:rPr>
                <w:rFonts w:ascii="Arial" w:hAnsi="Arial" w:cs="Arial"/>
                <w:szCs w:val="22"/>
              </w:rPr>
              <w:t>Related to:</w:t>
            </w:r>
          </w:p>
        </w:tc>
      </w:tr>
      <w:tr w:rsidR="000D0925">
        <w:trPr>
          <w:trHeight w:val="411"/>
        </w:trPr>
        <w:tc>
          <w:tcPr>
            <w:tcW w:w="4408" w:type="dxa"/>
            <w:gridSpan w:val="3"/>
          </w:tcPr>
          <w:p w:rsidR="000D0925" w:rsidRDefault="000D0925">
            <w:pPr>
              <w:spacing w:before="120" w:after="120"/>
              <w:jc w:val="both"/>
              <w:rPr>
                <w:rFonts w:ascii="Arial" w:hAnsi="Arial" w:cs="Arial"/>
                <w:szCs w:val="22"/>
              </w:rPr>
            </w:pPr>
            <w:r>
              <w:rPr>
                <w:rFonts w:ascii="Arial" w:hAnsi="Arial" w:cs="Arial"/>
                <w:szCs w:val="22"/>
              </w:rPr>
              <w:t>Solicited based on recommendation from:</w:t>
            </w:r>
          </w:p>
        </w:tc>
        <w:tc>
          <w:tcPr>
            <w:tcW w:w="4837" w:type="dxa"/>
          </w:tcPr>
          <w:p w:rsidR="000D0925" w:rsidRDefault="000D0925">
            <w:pPr>
              <w:spacing w:before="120" w:after="120"/>
              <w:jc w:val="both"/>
              <w:rPr>
                <w:rFonts w:ascii="Arial" w:hAnsi="Arial" w:cs="Arial"/>
                <w:szCs w:val="22"/>
              </w:rPr>
            </w:pPr>
          </w:p>
        </w:tc>
      </w:tr>
      <w:tr w:rsidR="000D0925">
        <w:trPr>
          <w:trHeight w:val="441"/>
        </w:trPr>
        <w:tc>
          <w:tcPr>
            <w:tcW w:w="9245" w:type="dxa"/>
            <w:gridSpan w:val="4"/>
            <w:vAlign w:val="center"/>
          </w:tcPr>
          <w:p w:rsidR="000D0925" w:rsidRDefault="000D0925">
            <w:pPr>
              <w:numPr>
                <w:ilvl w:val="0"/>
                <w:numId w:val="20"/>
              </w:numPr>
              <w:spacing w:before="120" w:after="120"/>
              <w:jc w:val="both"/>
              <w:rPr>
                <w:rFonts w:ascii="Arial" w:hAnsi="Arial" w:cs="Arial"/>
                <w:b/>
                <w:szCs w:val="22"/>
              </w:rPr>
            </w:pPr>
            <w:r>
              <w:rPr>
                <w:rFonts w:ascii="Arial" w:hAnsi="Arial" w:cs="Arial"/>
                <w:b/>
                <w:szCs w:val="22"/>
              </w:rPr>
              <w:t xml:space="preserve">Bank Account details </w:t>
            </w:r>
          </w:p>
        </w:tc>
      </w:tr>
      <w:tr w:rsidR="000D0925">
        <w:trPr>
          <w:trHeight w:val="412"/>
        </w:trPr>
        <w:tc>
          <w:tcPr>
            <w:tcW w:w="4408" w:type="dxa"/>
            <w:gridSpan w:val="3"/>
            <w:vAlign w:val="center"/>
          </w:tcPr>
          <w:p w:rsidR="000D0925" w:rsidRDefault="000D0925">
            <w:pPr>
              <w:spacing w:before="120" w:after="120"/>
              <w:jc w:val="both"/>
              <w:rPr>
                <w:rFonts w:ascii="Arial" w:hAnsi="Arial" w:cs="Arial"/>
                <w:szCs w:val="22"/>
              </w:rPr>
            </w:pPr>
            <w:r>
              <w:rPr>
                <w:rFonts w:ascii="Arial" w:hAnsi="Arial" w:cs="Arial"/>
                <w:szCs w:val="22"/>
              </w:rPr>
              <w:t xml:space="preserve">Bank Name: </w:t>
            </w:r>
          </w:p>
        </w:tc>
        <w:tc>
          <w:tcPr>
            <w:tcW w:w="4837" w:type="dxa"/>
            <w:vAlign w:val="center"/>
          </w:tcPr>
          <w:p w:rsidR="000D0925" w:rsidRDefault="000D0925">
            <w:pPr>
              <w:spacing w:before="120" w:after="120"/>
              <w:jc w:val="both"/>
              <w:rPr>
                <w:rFonts w:ascii="Arial" w:hAnsi="Arial" w:cs="Arial"/>
                <w:szCs w:val="22"/>
              </w:rPr>
            </w:pPr>
            <w:r>
              <w:rPr>
                <w:rFonts w:ascii="Arial" w:hAnsi="Arial" w:cs="Arial"/>
                <w:szCs w:val="22"/>
              </w:rPr>
              <w:t xml:space="preserve">Branch: </w:t>
            </w:r>
          </w:p>
        </w:tc>
      </w:tr>
      <w:tr w:rsidR="000D0925">
        <w:trPr>
          <w:trHeight w:val="411"/>
        </w:trPr>
        <w:tc>
          <w:tcPr>
            <w:tcW w:w="4408" w:type="dxa"/>
            <w:gridSpan w:val="3"/>
            <w:vAlign w:val="center"/>
          </w:tcPr>
          <w:p w:rsidR="000D0925" w:rsidRDefault="000D0925">
            <w:pPr>
              <w:spacing w:before="120" w:after="120"/>
              <w:jc w:val="both"/>
              <w:rPr>
                <w:rFonts w:ascii="Arial" w:hAnsi="Arial" w:cs="Arial"/>
                <w:szCs w:val="22"/>
              </w:rPr>
            </w:pPr>
            <w:r>
              <w:rPr>
                <w:rFonts w:ascii="Arial" w:hAnsi="Arial" w:cs="Arial"/>
                <w:szCs w:val="22"/>
              </w:rPr>
              <w:t xml:space="preserve">Date since (DDMMYY) ___/ __ / ____ </w:t>
            </w:r>
          </w:p>
        </w:tc>
        <w:tc>
          <w:tcPr>
            <w:tcW w:w="4837" w:type="dxa"/>
            <w:vAlign w:val="center"/>
          </w:tcPr>
          <w:p w:rsidR="000D0925" w:rsidRDefault="000D0925">
            <w:pPr>
              <w:spacing w:before="120" w:after="120"/>
              <w:jc w:val="both"/>
              <w:rPr>
                <w:rFonts w:ascii="Arial" w:hAnsi="Arial" w:cs="Arial"/>
                <w:szCs w:val="22"/>
              </w:rPr>
            </w:pPr>
            <w:r>
              <w:rPr>
                <w:rFonts w:ascii="Arial" w:hAnsi="Arial" w:cs="Arial"/>
                <w:szCs w:val="22"/>
              </w:rPr>
              <w:t xml:space="preserve">A/c No.: </w:t>
            </w:r>
          </w:p>
        </w:tc>
      </w:tr>
      <w:tr w:rsidR="000D0925">
        <w:trPr>
          <w:trHeight w:val="441"/>
        </w:trPr>
        <w:tc>
          <w:tcPr>
            <w:tcW w:w="9245" w:type="dxa"/>
            <w:gridSpan w:val="4"/>
            <w:vAlign w:val="center"/>
          </w:tcPr>
          <w:p w:rsidR="000D0925" w:rsidRDefault="000D0925">
            <w:pPr>
              <w:numPr>
                <w:ilvl w:val="0"/>
                <w:numId w:val="20"/>
              </w:numPr>
              <w:spacing w:before="120" w:after="120"/>
              <w:jc w:val="both"/>
              <w:rPr>
                <w:rFonts w:ascii="Arial" w:hAnsi="Arial" w:cs="Arial"/>
                <w:b/>
                <w:szCs w:val="22"/>
              </w:rPr>
            </w:pPr>
            <w:r>
              <w:rPr>
                <w:rFonts w:ascii="Arial" w:hAnsi="Arial" w:cs="Arial"/>
                <w:b/>
                <w:szCs w:val="22"/>
              </w:rPr>
              <w:t xml:space="preserve">Account Type </w:t>
            </w:r>
            <w:r>
              <w:rPr>
                <w:rFonts w:ascii="Arial" w:hAnsi="Arial" w:cs="Arial"/>
                <w:i/>
                <w:szCs w:val="22"/>
              </w:rPr>
              <w:t>(Tick suitable)</w:t>
            </w:r>
          </w:p>
        </w:tc>
      </w:tr>
      <w:tr w:rsidR="000D0925">
        <w:trPr>
          <w:trHeight w:val="372"/>
        </w:trPr>
        <w:tc>
          <w:tcPr>
            <w:tcW w:w="4408" w:type="dxa"/>
            <w:gridSpan w:val="3"/>
            <w:vAlign w:val="center"/>
          </w:tcPr>
          <w:p w:rsidR="000D0925" w:rsidRDefault="000D0925">
            <w:pPr>
              <w:spacing w:before="120" w:after="120"/>
              <w:jc w:val="right"/>
              <w:rPr>
                <w:rFonts w:ascii="Arial" w:hAnsi="Arial" w:cs="Arial"/>
                <w:szCs w:val="22"/>
              </w:rPr>
            </w:pPr>
            <w:r>
              <w:rPr>
                <w:rFonts w:ascii="Arial" w:hAnsi="Arial" w:cs="Arial"/>
                <w:szCs w:val="22"/>
              </w:rPr>
              <w:t xml:space="preserve">Individual </w:t>
            </w:r>
            <w:r>
              <w:rPr>
                <w:rFonts w:ascii="Arial" w:hAnsi="Arial" w:cs="Arial"/>
                <w:b/>
                <w:szCs w:val="22"/>
              </w:rPr>
              <w:sym w:font="Webdings" w:char="F063"/>
            </w:r>
            <w:r>
              <w:rPr>
                <w:rFonts w:ascii="Arial" w:hAnsi="Arial" w:cs="Arial"/>
                <w:b/>
                <w:szCs w:val="22"/>
              </w:rPr>
              <w:t xml:space="preserve"> </w:t>
            </w:r>
          </w:p>
        </w:tc>
        <w:tc>
          <w:tcPr>
            <w:tcW w:w="4837" w:type="dxa"/>
            <w:vAlign w:val="center"/>
          </w:tcPr>
          <w:p w:rsidR="000D0925" w:rsidRDefault="000D0925">
            <w:pPr>
              <w:spacing w:before="120" w:after="120"/>
              <w:jc w:val="right"/>
              <w:rPr>
                <w:rFonts w:ascii="Arial" w:hAnsi="Arial" w:cs="Arial"/>
                <w:szCs w:val="22"/>
              </w:rPr>
            </w:pPr>
            <w:r>
              <w:rPr>
                <w:rFonts w:ascii="Arial" w:hAnsi="Arial" w:cs="Arial"/>
                <w:szCs w:val="22"/>
              </w:rPr>
              <w:t xml:space="preserve">Joint / Partnership </w:t>
            </w:r>
            <w:r>
              <w:rPr>
                <w:rFonts w:ascii="Arial" w:hAnsi="Arial" w:cs="Arial"/>
                <w:b/>
                <w:szCs w:val="22"/>
              </w:rPr>
              <w:sym w:font="Webdings" w:char="F063"/>
            </w:r>
          </w:p>
        </w:tc>
      </w:tr>
      <w:tr w:rsidR="000D0925">
        <w:trPr>
          <w:trHeight w:val="441"/>
        </w:trPr>
        <w:tc>
          <w:tcPr>
            <w:tcW w:w="9245" w:type="dxa"/>
            <w:gridSpan w:val="4"/>
            <w:vAlign w:val="center"/>
          </w:tcPr>
          <w:p w:rsidR="000D0925" w:rsidRDefault="000D0925">
            <w:pPr>
              <w:numPr>
                <w:ilvl w:val="0"/>
                <w:numId w:val="20"/>
              </w:numPr>
              <w:spacing w:before="120" w:after="120"/>
              <w:jc w:val="both"/>
              <w:rPr>
                <w:rFonts w:ascii="Arial" w:hAnsi="Arial" w:cs="Arial"/>
                <w:b/>
                <w:szCs w:val="22"/>
              </w:rPr>
            </w:pPr>
            <w:r>
              <w:rPr>
                <w:rFonts w:ascii="Arial" w:hAnsi="Arial" w:cs="Arial"/>
                <w:b/>
                <w:szCs w:val="22"/>
              </w:rPr>
              <w:lastRenderedPageBreak/>
              <w:t xml:space="preserve">Profile </w:t>
            </w:r>
            <w:r>
              <w:rPr>
                <w:rFonts w:ascii="Arial" w:hAnsi="Arial" w:cs="Arial"/>
                <w:szCs w:val="22"/>
              </w:rPr>
              <w:t>(Tick relevant boxes)</w:t>
            </w:r>
          </w:p>
        </w:tc>
      </w:tr>
      <w:tr w:rsidR="000D0925">
        <w:trPr>
          <w:trHeight w:val="422"/>
        </w:trPr>
        <w:tc>
          <w:tcPr>
            <w:tcW w:w="4408" w:type="dxa"/>
            <w:gridSpan w:val="3"/>
            <w:vAlign w:val="center"/>
          </w:tcPr>
          <w:p w:rsidR="000D0925" w:rsidRDefault="000D0925">
            <w:pPr>
              <w:spacing w:before="120" w:after="120"/>
              <w:jc w:val="right"/>
              <w:rPr>
                <w:rFonts w:ascii="Arial" w:hAnsi="Arial" w:cs="Arial"/>
                <w:szCs w:val="22"/>
              </w:rPr>
            </w:pPr>
            <w:r>
              <w:rPr>
                <w:rFonts w:ascii="Arial" w:hAnsi="Arial" w:cs="Arial"/>
                <w:szCs w:val="22"/>
              </w:rPr>
              <w:t xml:space="preserve">Short/Long-term investment </w:t>
            </w:r>
            <w:r>
              <w:rPr>
                <w:rFonts w:ascii="Arial" w:hAnsi="Arial" w:cs="Arial"/>
                <w:b/>
                <w:szCs w:val="22"/>
              </w:rPr>
              <w:sym w:font="Webdings" w:char="F063"/>
            </w:r>
            <w:r>
              <w:rPr>
                <w:rFonts w:ascii="Arial" w:hAnsi="Arial" w:cs="Arial"/>
                <w:szCs w:val="22"/>
              </w:rPr>
              <w:t xml:space="preserve"> </w:t>
            </w:r>
          </w:p>
        </w:tc>
        <w:tc>
          <w:tcPr>
            <w:tcW w:w="4837" w:type="dxa"/>
            <w:vAlign w:val="center"/>
          </w:tcPr>
          <w:p w:rsidR="000D0925" w:rsidRDefault="000D0925">
            <w:pPr>
              <w:spacing w:before="120" w:after="120"/>
              <w:jc w:val="right"/>
              <w:rPr>
                <w:rFonts w:ascii="Arial" w:hAnsi="Arial" w:cs="Arial"/>
                <w:szCs w:val="22"/>
              </w:rPr>
            </w:pPr>
            <w:r>
              <w:rPr>
                <w:rFonts w:ascii="Arial" w:hAnsi="Arial" w:cs="Arial"/>
                <w:szCs w:val="22"/>
              </w:rPr>
              <w:t xml:space="preserve">Pricing/Delivery </w:t>
            </w:r>
            <w:r>
              <w:rPr>
                <w:rFonts w:ascii="Arial" w:hAnsi="Arial" w:cs="Arial"/>
                <w:b/>
                <w:szCs w:val="22"/>
              </w:rPr>
              <w:sym w:font="Webdings" w:char="F063"/>
            </w:r>
          </w:p>
        </w:tc>
      </w:tr>
      <w:tr w:rsidR="000D0925">
        <w:trPr>
          <w:trHeight w:val="422"/>
        </w:trPr>
        <w:tc>
          <w:tcPr>
            <w:tcW w:w="4408" w:type="dxa"/>
            <w:gridSpan w:val="3"/>
            <w:vAlign w:val="center"/>
          </w:tcPr>
          <w:p w:rsidR="000D0925" w:rsidRDefault="000D0925">
            <w:pPr>
              <w:spacing w:before="120" w:after="120"/>
              <w:jc w:val="right"/>
              <w:rPr>
                <w:rFonts w:ascii="Arial" w:hAnsi="Arial" w:cs="Arial"/>
                <w:szCs w:val="22"/>
              </w:rPr>
            </w:pPr>
            <w:r>
              <w:rPr>
                <w:rFonts w:ascii="Arial" w:hAnsi="Arial" w:cs="Arial"/>
                <w:szCs w:val="22"/>
              </w:rPr>
              <w:t xml:space="preserve">Hedging </w:t>
            </w:r>
            <w:r>
              <w:rPr>
                <w:rFonts w:ascii="Arial" w:hAnsi="Arial" w:cs="Arial"/>
                <w:b/>
                <w:szCs w:val="22"/>
              </w:rPr>
              <w:sym w:font="Webdings" w:char="F063"/>
            </w:r>
          </w:p>
        </w:tc>
        <w:tc>
          <w:tcPr>
            <w:tcW w:w="4837" w:type="dxa"/>
            <w:vAlign w:val="center"/>
          </w:tcPr>
          <w:p w:rsidR="000D0925" w:rsidRDefault="000D0925">
            <w:pPr>
              <w:spacing w:before="120" w:after="120"/>
              <w:jc w:val="right"/>
              <w:rPr>
                <w:rFonts w:ascii="Arial" w:hAnsi="Arial" w:cs="Arial"/>
                <w:szCs w:val="22"/>
              </w:rPr>
            </w:pPr>
            <w:r>
              <w:rPr>
                <w:rFonts w:ascii="Arial" w:hAnsi="Arial" w:cs="Arial"/>
                <w:szCs w:val="22"/>
              </w:rPr>
              <w:t xml:space="preserve">Arbitrage </w:t>
            </w:r>
            <w:r>
              <w:rPr>
                <w:rFonts w:ascii="Arial" w:hAnsi="Arial" w:cs="Arial"/>
                <w:b/>
                <w:szCs w:val="22"/>
              </w:rPr>
              <w:sym w:font="Webdings" w:char="F063"/>
            </w:r>
          </w:p>
        </w:tc>
      </w:tr>
      <w:tr w:rsidR="000D0925">
        <w:trPr>
          <w:trHeight w:val="422"/>
        </w:trPr>
        <w:tc>
          <w:tcPr>
            <w:tcW w:w="4408" w:type="dxa"/>
            <w:gridSpan w:val="3"/>
            <w:vAlign w:val="center"/>
          </w:tcPr>
          <w:p w:rsidR="000D0925" w:rsidRDefault="000D0925">
            <w:pPr>
              <w:spacing w:before="120" w:after="120"/>
              <w:jc w:val="both"/>
              <w:rPr>
                <w:rFonts w:ascii="Arial" w:hAnsi="Arial" w:cs="Arial"/>
                <w:szCs w:val="22"/>
              </w:rPr>
            </w:pPr>
            <w:r>
              <w:rPr>
                <w:rFonts w:ascii="Arial" w:hAnsi="Arial" w:cs="Arial"/>
                <w:szCs w:val="22"/>
              </w:rPr>
              <w:t xml:space="preserve">Other </w:t>
            </w:r>
            <w:r>
              <w:rPr>
                <w:rFonts w:ascii="Arial" w:hAnsi="Arial" w:cs="Arial"/>
                <w:b/>
                <w:szCs w:val="22"/>
              </w:rPr>
              <w:sym w:font="Webdings" w:char="F063"/>
            </w:r>
            <w:r>
              <w:rPr>
                <w:rFonts w:ascii="Arial" w:hAnsi="Arial" w:cs="Arial"/>
                <w:szCs w:val="22"/>
              </w:rPr>
              <w:t xml:space="preserve"> </w:t>
            </w:r>
            <w:r>
              <w:rPr>
                <w:rFonts w:ascii="Arial" w:hAnsi="Arial" w:cs="Arial"/>
                <w:szCs w:val="22"/>
              </w:rPr>
              <w:br/>
            </w:r>
            <w:r>
              <w:rPr>
                <w:rFonts w:ascii="Arial" w:hAnsi="Arial" w:cs="Arial"/>
                <w:i/>
                <w:szCs w:val="22"/>
              </w:rPr>
              <w:t>(please describe)</w:t>
            </w:r>
          </w:p>
        </w:tc>
        <w:tc>
          <w:tcPr>
            <w:tcW w:w="4837" w:type="dxa"/>
            <w:vAlign w:val="center"/>
          </w:tcPr>
          <w:p w:rsidR="000D0925" w:rsidRDefault="000D0925">
            <w:pPr>
              <w:spacing w:before="120" w:after="120"/>
              <w:jc w:val="both"/>
              <w:rPr>
                <w:rFonts w:ascii="Arial" w:hAnsi="Arial" w:cs="Arial"/>
                <w:szCs w:val="22"/>
              </w:rPr>
            </w:pPr>
          </w:p>
        </w:tc>
      </w:tr>
      <w:tr w:rsidR="000D0925">
        <w:trPr>
          <w:trHeight w:val="441"/>
        </w:trPr>
        <w:tc>
          <w:tcPr>
            <w:tcW w:w="9245" w:type="dxa"/>
            <w:gridSpan w:val="4"/>
            <w:vAlign w:val="center"/>
          </w:tcPr>
          <w:p w:rsidR="000D0925" w:rsidRDefault="000D0925">
            <w:pPr>
              <w:numPr>
                <w:ilvl w:val="0"/>
                <w:numId w:val="20"/>
              </w:numPr>
              <w:spacing w:before="120" w:after="120"/>
              <w:jc w:val="both"/>
              <w:rPr>
                <w:rFonts w:ascii="Arial" w:hAnsi="Arial" w:cs="Arial"/>
                <w:b/>
                <w:szCs w:val="22"/>
              </w:rPr>
            </w:pPr>
            <w:r>
              <w:rPr>
                <w:rFonts w:ascii="Arial" w:hAnsi="Arial" w:cs="Arial"/>
                <w:b/>
                <w:szCs w:val="22"/>
              </w:rPr>
              <w:t>Profession</w:t>
            </w:r>
          </w:p>
        </w:tc>
      </w:tr>
      <w:tr w:rsidR="000D0925">
        <w:trPr>
          <w:trHeight w:val="608"/>
        </w:trPr>
        <w:tc>
          <w:tcPr>
            <w:tcW w:w="9245" w:type="dxa"/>
            <w:gridSpan w:val="4"/>
            <w:vAlign w:val="center"/>
          </w:tcPr>
          <w:p w:rsidR="000D0925" w:rsidRDefault="000D0925">
            <w:pPr>
              <w:spacing w:before="120" w:after="120"/>
              <w:jc w:val="both"/>
              <w:rPr>
                <w:rFonts w:ascii="Arial" w:hAnsi="Arial" w:cs="Arial"/>
                <w:szCs w:val="22"/>
              </w:rPr>
            </w:pPr>
            <w:r>
              <w:rPr>
                <w:rFonts w:ascii="Arial" w:hAnsi="Arial" w:cs="Arial"/>
                <w:szCs w:val="22"/>
              </w:rPr>
              <w:t>Business Name:</w:t>
            </w:r>
          </w:p>
        </w:tc>
      </w:tr>
      <w:tr w:rsidR="000D0925">
        <w:trPr>
          <w:trHeight w:val="606"/>
        </w:trPr>
        <w:tc>
          <w:tcPr>
            <w:tcW w:w="4408" w:type="dxa"/>
            <w:gridSpan w:val="3"/>
            <w:vAlign w:val="center"/>
          </w:tcPr>
          <w:p w:rsidR="000D0925" w:rsidRDefault="000D0925">
            <w:pPr>
              <w:spacing w:before="120" w:after="120"/>
              <w:jc w:val="right"/>
              <w:rPr>
                <w:rFonts w:ascii="Arial" w:hAnsi="Arial" w:cs="Arial"/>
                <w:szCs w:val="22"/>
              </w:rPr>
            </w:pPr>
            <w:r>
              <w:rPr>
                <w:rFonts w:ascii="Arial" w:hAnsi="Arial" w:cs="Arial"/>
                <w:szCs w:val="22"/>
              </w:rPr>
              <w:t xml:space="preserve">Proprietor </w:t>
            </w:r>
            <w:r>
              <w:rPr>
                <w:rFonts w:ascii="Arial" w:hAnsi="Arial" w:cs="Arial"/>
                <w:b/>
                <w:szCs w:val="22"/>
              </w:rPr>
              <w:sym w:font="Webdings" w:char="F063"/>
            </w:r>
            <w:r>
              <w:rPr>
                <w:rFonts w:ascii="Arial" w:hAnsi="Arial" w:cs="Arial"/>
                <w:szCs w:val="22"/>
              </w:rPr>
              <w:t xml:space="preserve"> </w:t>
            </w:r>
          </w:p>
        </w:tc>
        <w:tc>
          <w:tcPr>
            <w:tcW w:w="4837" w:type="dxa"/>
            <w:vAlign w:val="center"/>
          </w:tcPr>
          <w:p w:rsidR="000D0925" w:rsidRDefault="000D0925">
            <w:pPr>
              <w:spacing w:before="120" w:after="120"/>
              <w:jc w:val="right"/>
              <w:rPr>
                <w:rFonts w:ascii="Arial" w:hAnsi="Arial" w:cs="Arial"/>
                <w:szCs w:val="22"/>
              </w:rPr>
            </w:pPr>
            <w:r>
              <w:rPr>
                <w:rFonts w:ascii="Arial" w:hAnsi="Arial" w:cs="Arial"/>
                <w:szCs w:val="22"/>
              </w:rPr>
              <w:t xml:space="preserve">Employee </w:t>
            </w:r>
            <w:r>
              <w:rPr>
                <w:rFonts w:ascii="Arial" w:hAnsi="Arial" w:cs="Arial"/>
                <w:b/>
                <w:szCs w:val="22"/>
              </w:rPr>
              <w:sym w:font="Webdings" w:char="F063"/>
            </w:r>
            <w:r>
              <w:rPr>
                <w:rFonts w:ascii="Arial" w:hAnsi="Arial" w:cs="Arial"/>
                <w:szCs w:val="22"/>
              </w:rPr>
              <w:t xml:space="preserve"> </w:t>
            </w:r>
          </w:p>
        </w:tc>
      </w:tr>
      <w:tr w:rsidR="000D0925">
        <w:trPr>
          <w:trHeight w:val="606"/>
        </w:trPr>
        <w:tc>
          <w:tcPr>
            <w:tcW w:w="4408" w:type="dxa"/>
            <w:gridSpan w:val="3"/>
            <w:vAlign w:val="center"/>
          </w:tcPr>
          <w:p w:rsidR="000D0925" w:rsidRDefault="000D0925">
            <w:pPr>
              <w:spacing w:before="120" w:after="120"/>
              <w:jc w:val="both"/>
              <w:rPr>
                <w:rFonts w:ascii="Arial" w:hAnsi="Arial" w:cs="Arial"/>
                <w:szCs w:val="22"/>
              </w:rPr>
            </w:pPr>
            <w:r>
              <w:rPr>
                <w:rFonts w:ascii="Arial" w:hAnsi="Arial" w:cs="Arial"/>
                <w:szCs w:val="22"/>
              </w:rPr>
              <w:t xml:space="preserve">Spouse’s Name: </w:t>
            </w:r>
          </w:p>
        </w:tc>
        <w:tc>
          <w:tcPr>
            <w:tcW w:w="4837" w:type="dxa"/>
            <w:vAlign w:val="center"/>
          </w:tcPr>
          <w:p w:rsidR="000D0925" w:rsidRDefault="000D0925">
            <w:pPr>
              <w:spacing w:before="120" w:after="120"/>
              <w:jc w:val="both"/>
              <w:rPr>
                <w:rFonts w:ascii="Arial" w:hAnsi="Arial" w:cs="Arial"/>
                <w:szCs w:val="22"/>
              </w:rPr>
            </w:pPr>
            <w:r>
              <w:rPr>
                <w:rFonts w:ascii="Arial" w:hAnsi="Arial" w:cs="Arial"/>
                <w:szCs w:val="22"/>
              </w:rPr>
              <w:t xml:space="preserve">Profession: </w:t>
            </w:r>
          </w:p>
        </w:tc>
      </w:tr>
      <w:tr w:rsidR="000D0925">
        <w:trPr>
          <w:trHeight w:val="441"/>
        </w:trPr>
        <w:tc>
          <w:tcPr>
            <w:tcW w:w="9245" w:type="dxa"/>
            <w:gridSpan w:val="4"/>
            <w:vAlign w:val="center"/>
          </w:tcPr>
          <w:p w:rsidR="000D0925" w:rsidRDefault="000D0925">
            <w:pPr>
              <w:numPr>
                <w:ilvl w:val="0"/>
                <w:numId w:val="20"/>
              </w:numPr>
              <w:spacing w:before="120" w:after="120"/>
              <w:jc w:val="both"/>
              <w:rPr>
                <w:rFonts w:ascii="Arial" w:hAnsi="Arial" w:cs="Arial"/>
                <w:b/>
                <w:szCs w:val="22"/>
              </w:rPr>
            </w:pPr>
            <w:r>
              <w:rPr>
                <w:rFonts w:ascii="Arial" w:hAnsi="Arial" w:cs="Arial"/>
                <w:b/>
                <w:szCs w:val="22"/>
              </w:rPr>
              <w:t>Financial Information</w:t>
            </w:r>
          </w:p>
        </w:tc>
      </w:tr>
      <w:tr w:rsidR="000D0925">
        <w:trPr>
          <w:trHeight w:val="399"/>
        </w:trPr>
        <w:tc>
          <w:tcPr>
            <w:tcW w:w="9245" w:type="dxa"/>
            <w:gridSpan w:val="4"/>
            <w:vAlign w:val="center"/>
          </w:tcPr>
          <w:p w:rsidR="000D0925" w:rsidRDefault="000D0925">
            <w:pPr>
              <w:spacing w:before="120" w:after="120"/>
              <w:jc w:val="both"/>
              <w:rPr>
                <w:rFonts w:ascii="Arial" w:hAnsi="Arial" w:cs="Arial"/>
                <w:szCs w:val="22"/>
              </w:rPr>
            </w:pPr>
            <w:r>
              <w:rPr>
                <w:rFonts w:ascii="Arial" w:hAnsi="Arial" w:cs="Arial"/>
                <w:szCs w:val="22"/>
              </w:rPr>
              <w:t xml:space="preserve">Estimated total Net worth: </w:t>
            </w:r>
          </w:p>
        </w:tc>
      </w:tr>
      <w:tr w:rsidR="000D0925">
        <w:trPr>
          <w:trHeight w:val="398"/>
        </w:trPr>
        <w:tc>
          <w:tcPr>
            <w:tcW w:w="9245" w:type="dxa"/>
            <w:gridSpan w:val="4"/>
            <w:vAlign w:val="center"/>
          </w:tcPr>
          <w:p w:rsidR="000D0925" w:rsidRDefault="000D0925">
            <w:pPr>
              <w:spacing w:before="120" w:after="120"/>
              <w:jc w:val="both"/>
              <w:rPr>
                <w:rFonts w:ascii="Arial" w:hAnsi="Arial" w:cs="Arial"/>
                <w:szCs w:val="22"/>
              </w:rPr>
            </w:pPr>
            <w:r>
              <w:rPr>
                <w:rFonts w:ascii="Arial" w:hAnsi="Arial" w:cs="Arial"/>
                <w:szCs w:val="22"/>
              </w:rPr>
              <w:t xml:space="preserve">Source of wealth: </w:t>
            </w:r>
          </w:p>
        </w:tc>
      </w:tr>
      <w:tr w:rsidR="000D0925">
        <w:trPr>
          <w:trHeight w:val="398"/>
        </w:trPr>
        <w:tc>
          <w:tcPr>
            <w:tcW w:w="9245" w:type="dxa"/>
            <w:gridSpan w:val="4"/>
            <w:vAlign w:val="center"/>
          </w:tcPr>
          <w:p w:rsidR="000D0925" w:rsidRDefault="000D0925">
            <w:pPr>
              <w:spacing w:before="120" w:after="120"/>
              <w:jc w:val="both"/>
              <w:rPr>
                <w:rFonts w:ascii="Arial" w:hAnsi="Arial" w:cs="Arial"/>
                <w:szCs w:val="22"/>
              </w:rPr>
            </w:pPr>
            <w:r>
              <w:rPr>
                <w:rFonts w:ascii="Arial" w:hAnsi="Arial" w:cs="Arial"/>
                <w:szCs w:val="22"/>
              </w:rPr>
              <w:t xml:space="preserve">Origin of assets deposited into account:: </w:t>
            </w:r>
          </w:p>
        </w:tc>
      </w:tr>
      <w:tr w:rsidR="000D0925">
        <w:trPr>
          <w:trHeight w:val="398"/>
        </w:trPr>
        <w:tc>
          <w:tcPr>
            <w:tcW w:w="9245" w:type="dxa"/>
            <w:gridSpan w:val="4"/>
            <w:vAlign w:val="center"/>
          </w:tcPr>
          <w:p w:rsidR="000D0925" w:rsidRDefault="000D0925">
            <w:pPr>
              <w:spacing w:before="120" w:after="120"/>
              <w:jc w:val="both"/>
              <w:rPr>
                <w:rFonts w:ascii="Arial" w:hAnsi="Arial" w:cs="Arial"/>
                <w:szCs w:val="22"/>
              </w:rPr>
            </w:pPr>
            <w:r>
              <w:rPr>
                <w:rFonts w:ascii="Arial" w:hAnsi="Arial" w:cs="Arial"/>
                <w:szCs w:val="22"/>
              </w:rPr>
              <w:t xml:space="preserve">Source of information: </w:t>
            </w:r>
          </w:p>
        </w:tc>
      </w:tr>
      <w:tr w:rsidR="000D0925">
        <w:trPr>
          <w:trHeight w:val="398"/>
        </w:trPr>
        <w:tc>
          <w:tcPr>
            <w:tcW w:w="9245" w:type="dxa"/>
            <w:gridSpan w:val="4"/>
            <w:vAlign w:val="center"/>
          </w:tcPr>
          <w:p w:rsidR="000D0925" w:rsidRDefault="000D0925">
            <w:pPr>
              <w:spacing w:before="120" w:after="120"/>
              <w:jc w:val="both"/>
              <w:rPr>
                <w:rFonts w:ascii="Arial" w:hAnsi="Arial" w:cs="Arial"/>
                <w:szCs w:val="22"/>
              </w:rPr>
            </w:pPr>
            <w:r>
              <w:rPr>
                <w:rFonts w:ascii="Arial" w:hAnsi="Arial" w:cs="Arial"/>
                <w:szCs w:val="22"/>
              </w:rPr>
              <w:t xml:space="preserve">Estimated Annual Income: </w:t>
            </w:r>
          </w:p>
        </w:tc>
      </w:tr>
      <w:tr w:rsidR="000D0925">
        <w:trPr>
          <w:trHeight w:val="398"/>
        </w:trPr>
        <w:tc>
          <w:tcPr>
            <w:tcW w:w="9245" w:type="dxa"/>
            <w:gridSpan w:val="4"/>
            <w:vAlign w:val="center"/>
          </w:tcPr>
          <w:p w:rsidR="000D0925" w:rsidRDefault="000D0925">
            <w:pPr>
              <w:spacing w:before="120" w:after="120"/>
              <w:jc w:val="both"/>
              <w:rPr>
                <w:rFonts w:ascii="Arial" w:hAnsi="Arial" w:cs="Arial"/>
                <w:szCs w:val="22"/>
              </w:rPr>
            </w:pPr>
            <w:r>
              <w:rPr>
                <w:rFonts w:ascii="Arial" w:hAnsi="Arial" w:cs="Arial"/>
                <w:szCs w:val="22"/>
              </w:rPr>
              <w:t xml:space="preserve">Total family and/or joint/partnership income (from all sources): </w:t>
            </w:r>
          </w:p>
        </w:tc>
      </w:tr>
      <w:tr w:rsidR="000D0925">
        <w:trPr>
          <w:trHeight w:val="441"/>
        </w:trPr>
        <w:tc>
          <w:tcPr>
            <w:tcW w:w="9245" w:type="dxa"/>
            <w:gridSpan w:val="4"/>
            <w:vAlign w:val="center"/>
          </w:tcPr>
          <w:p w:rsidR="000D0925" w:rsidRDefault="000D0925">
            <w:pPr>
              <w:numPr>
                <w:ilvl w:val="0"/>
                <w:numId w:val="20"/>
              </w:numPr>
              <w:spacing w:before="120" w:after="120"/>
              <w:jc w:val="both"/>
              <w:rPr>
                <w:rFonts w:ascii="Arial" w:hAnsi="Arial" w:cs="Arial"/>
                <w:b/>
                <w:szCs w:val="22"/>
              </w:rPr>
            </w:pPr>
            <w:r>
              <w:rPr>
                <w:rFonts w:ascii="Arial" w:hAnsi="Arial" w:cs="Arial"/>
                <w:b/>
                <w:szCs w:val="22"/>
              </w:rPr>
              <w:t>Estimated Daily Transactions</w:t>
            </w:r>
          </w:p>
        </w:tc>
      </w:tr>
      <w:tr w:rsidR="000D0925">
        <w:trPr>
          <w:trHeight w:val="293"/>
        </w:trPr>
        <w:tc>
          <w:tcPr>
            <w:tcW w:w="4408" w:type="dxa"/>
            <w:gridSpan w:val="3"/>
            <w:vAlign w:val="center"/>
          </w:tcPr>
          <w:p w:rsidR="000D0925" w:rsidRDefault="000D0925">
            <w:pPr>
              <w:spacing w:before="120" w:after="120"/>
              <w:jc w:val="right"/>
              <w:rPr>
                <w:rFonts w:ascii="Arial" w:hAnsi="Arial" w:cs="Arial"/>
                <w:szCs w:val="22"/>
              </w:rPr>
            </w:pPr>
            <w:r>
              <w:rPr>
                <w:rFonts w:ascii="Arial" w:hAnsi="Arial" w:cs="Arial"/>
                <w:szCs w:val="22"/>
              </w:rPr>
              <w:t xml:space="preserve">6 contracts or less </w:t>
            </w:r>
            <w:r>
              <w:rPr>
                <w:rFonts w:ascii="Arial" w:hAnsi="Arial" w:cs="Arial"/>
                <w:szCs w:val="22"/>
              </w:rPr>
              <w:sym w:font="Webdings" w:char="F063"/>
            </w:r>
            <w:r>
              <w:rPr>
                <w:rFonts w:ascii="Arial" w:hAnsi="Arial" w:cs="Arial"/>
                <w:szCs w:val="22"/>
              </w:rPr>
              <w:t xml:space="preserve"> </w:t>
            </w:r>
          </w:p>
        </w:tc>
        <w:tc>
          <w:tcPr>
            <w:tcW w:w="4837" w:type="dxa"/>
            <w:vAlign w:val="center"/>
          </w:tcPr>
          <w:p w:rsidR="000D0925" w:rsidRDefault="000D0925">
            <w:pPr>
              <w:spacing w:before="120" w:after="120"/>
              <w:jc w:val="right"/>
              <w:rPr>
                <w:rFonts w:ascii="Arial" w:hAnsi="Arial" w:cs="Arial"/>
                <w:szCs w:val="22"/>
              </w:rPr>
            </w:pPr>
            <w:r>
              <w:rPr>
                <w:rFonts w:ascii="Arial" w:hAnsi="Arial" w:cs="Arial"/>
                <w:szCs w:val="22"/>
              </w:rPr>
              <w:t xml:space="preserve">7 – 20 </w:t>
            </w:r>
            <w:r>
              <w:rPr>
                <w:rFonts w:ascii="Arial" w:hAnsi="Arial" w:cs="Arial"/>
                <w:szCs w:val="22"/>
              </w:rPr>
              <w:sym w:font="Webdings" w:char="F063"/>
            </w:r>
          </w:p>
        </w:tc>
      </w:tr>
      <w:tr w:rsidR="000D0925">
        <w:trPr>
          <w:trHeight w:val="292"/>
        </w:trPr>
        <w:tc>
          <w:tcPr>
            <w:tcW w:w="4408" w:type="dxa"/>
            <w:gridSpan w:val="3"/>
            <w:vAlign w:val="center"/>
          </w:tcPr>
          <w:p w:rsidR="000D0925" w:rsidRDefault="000D0925">
            <w:pPr>
              <w:spacing w:before="120" w:after="120"/>
              <w:jc w:val="right"/>
              <w:rPr>
                <w:rFonts w:ascii="Arial" w:hAnsi="Arial" w:cs="Arial"/>
                <w:szCs w:val="22"/>
              </w:rPr>
            </w:pPr>
            <w:r>
              <w:rPr>
                <w:rFonts w:ascii="Arial" w:hAnsi="Arial" w:cs="Arial"/>
                <w:szCs w:val="22"/>
              </w:rPr>
              <w:t xml:space="preserve">21 – 50 </w:t>
            </w:r>
            <w:r>
              <w:rPr>
                <w:rFonts w:ascii="Arial" w:hAnsi="Arial" w:cs="Arial"/>
                <w:szCs w:val="22"/>
              </w:rPr>
              <w:sym w:font="Webdings" w:char="F063"/>
            </w:r>
          </w:p>
        </w:tc>
        <w:tc>
          <w:tcPr>
            <w:tcW w:w="4837" w:type="dxa"/>
            <w:vAlign w:val="center"/>
          </w:tcPr>
          <w:p w:rsidR="000D0925" w:rsidRDefault="000D0925">
            <w:pPr>
              <w:spacing w:before="120" w:after="120"/>
              <w:jc w:val="right"/>
              <w:rPr>
                <w:rFonts w:ascii="Arial" w:hAnsi="Arial" w:cs="Arial"/>
                <w:szCs w:val="22"/>
              </w:rPr>
            </w:pPr>
            <w:r>
              <w:rPr>
                <w:rFonts w:ascii="Arial" w:hAnsi="Arial" w:cs="Arial"/>
                <w:szCs w:val="22"/>
              </w:rPr>
              <w:t xml:space="preserve">more than 50 </w:t>
            </w:r>
            <w:r>
              <w:rPr>
                <w:rFonts w:ascii="Arial" w:hAnsi="Arial" w:cs="Arial"/>
                <w:szCs w:val="22"/>
              </w:rPr>
              <w:sym w:font="Webdings" w:char="F063"/>
            </w:r>
          </w:p>
        </w:tc>
      </w:tr>
      <w:tr w:rsidR="000D0925">
        <w:trPr>
          <w:trHeight w:val="577"/>
        </w:trPr>
        <w:tc>
          <w:tcPr>
            <w:tcW w:w="9245" w:type="dxa"/>
            <w:gridSpan w:val="4"/>
            <w:vAlign w:val="center"/>
          </w:tcPr>
          <w:p w:rsidR="000D0925" w:rsidRDefault="000D0925">
            <w:pPr>
              <w:spacing w:before="120" w:after="120"/>
              <w:jc w:val="both"/>
              <w:rPr>
                <w:rFonts w:ascii="Arial" w:hAnsi="Arial" w:cs="Arial"/>
                <w:szCs w:val="22"/>
              </w:rPr>
            </w:pPr>
            <w:r>
              <w:rPr>
                <w:rFonts w:ascii="Arial" w:hAnsi="Arial" w:cs="Arial"/>
                <w:szCs w:val="22"/>
              </w:rPr>
              <w:t>Other information (i.e. projected future turnover):</w:t>
            </w:r>
          </w:p>
          <w:p w:rsidR="000D0925" w:rsidRDefault="000D0925">
            <w:pPr>
              <w:spacing w:before="120" w:after="120"/>
              <w:jc w:val="both"/>
              <w:rPr>
                <w:rFonts w:ascii="Arial" w:hAnsi="Arial" w:cs="Arial"/>
                <w:szCs w:val="22"/>
              </w:rPr>
            </w:pPr>
          </w:p>
        </w:tc>
      </w:tr>
      <w:tr w:rsidR="000D0925">
        <w:trPr>
          <w:trHeight w:val="441"/>
        </w:trPr>
        <w:tc>
          <w:tcPr>
            <w:tcW w:w="9245" w:type="dxa"/>
            <w:gridSpan w:val="4"/>
            <w:vAlign w:val="center"/>
          </w:tcPr>
          <w:p w:rsidR="000D0925" w:rsidRDefault="000D0925">
            <w:pPr>
              <w:numPr>
                <w:ilvl w:val="0"/>
                <w:numId w:val="20"/>
              </w:numPr>
              <w:spacing w:before="120" w:after="120"/>
              <w:jc w:val="both"/>
              <w:rPr>
                <w:rFonts w:ascii="Arial" w:hAnsi="Arial" w:cs="Arial"/>
                <w:b/>
                <w:szCs w:val="22"/>
              </w:rPr>
            </w:pPr>
            <w:r>
              <w:rPr>
                <w:rFonts w:ascii="Arial" w:hAnsi="Arial" w:cs="Arial"/>
                <w:b/>
                <w:szCs w:val="22"/>
              </w:rPr>
              <w:t>Is client account holder a politically exposed* person?</w:t>
            </w:r>
          </w:p>
          <w:p w:rsidR="000D0925" w:rsidRDefault="000D0925">
            <w:pPr>
              <w:spacing w:before="120" w:after="120"/>
              <w:ind w:left="360"/>
              <w:jc w:val="both"/>
              <w:rPr>
                <w:rFonts w:ascii="Arial" w:hAnsi="Arial" w:cs="Arial"/>
                <w:b/>
                <w:szCs w:val="22"/>
              </w:rPr>
            </w:pPr>
            <w:r>
              <w:rPr>
                <w:rFonts w:ascii="Arial" w:hAnsi="Arial" w:cs="Arial"/>
                <w:szCs w:val="22"/>
              </w:rPr>
              <w:t>*{i.e. are/were they – a senior military, government or political official of any country? A senior executive of a state-owned corporation, or an immediate family member or close associate of such a person?}</w:t>
            </w:r>
          </w:p>
        </w:tc>
      </w:tr>
      <w:tr w:rsidR="000D0925">
        <w:trPr>
          <w:trHeight w:val="443"/>
        </w:trPr>
        <w:tc>
          <w:tcPr>
            <w:tcW w:w="9245" w:type="dxa"/>
            <w:gridSpan w:val="4"/>
            <w:vAlign w:val="center"/>
          </w:tcPr>
          <w:p w:rsidR="000D0925" w:rsidRDefault="000D0925">
            <w:pPr>
              <w:spacing w:before="120" w:after="120"/>
              <w:jc w:val="both"/>
              <w:rPr>
                <w:rFonts w:ascii="Arial" w:hAnsi="Arial" w:cs="Arial"/>
                <w:szCs w:val="22"/>
              </w:rPr>
            </w:pPr>
            <w:r>
              <w:rPr>
                <w:rFonts w:ascii="Arial" w:hAnsi="Arial" w:cs="Arial"/>
                <w:szCs w:val="22"/>
              </w:rPr>
              <w:t xml:space="preserve">Yes </w:t>
            </w:r>
            <w:r>
              <w:rPr>
                <w:rFonts w:ascii="Arial" w:hAnsi="Arial" w:cs="Arial"/>
                <w:szCs w:val="22"/>
              </w:rPr>
              <w:sym w:font="Webdings" w:char="F063"/>
            </w:r>
            <w:r>
              <w:rPr>
                <w:rFonts w:ascii="Arial" w:hAnsi="Arial" w:cs="Arial"/>
                <w:szCs w:val="22"/>
              </w:rPr>
              <w:t xml:space="preserve">                                         No </w:t>
            </w:r>
            <w:r>
              <w:rPr>
                <w:rFonts w:ascii="Arial" w:hAnsi="Arial" w:cs="Arial"/>
                <w:szCs w:val="22"/>
              </w:rPr>
              <w:sym w:font="Webdings" w:char="F063"/>
            </w:r>
            <w:r>
              <w:rPr>
                <w:rFonts w:ascii="Arial" w:hAnsi="Arial" w:cs="Arial"/>
                <w:szCs w:val="22"/>
              </w:rPr>
              <w:t xml:space="preserve">                                                         Not Sure </w:t>
            </w:r>
            <w:r>
              <w:rPr>
                <w:rFonts w:ascii="Arial" w:hAnsi="Arial" w:cs="Arial"/>
                <w:szCs w:val="22"/>
              </w:rPr>
              <w:sym w:font="Webdings" w:char="F063"/>
            </w:r>
          </w:p>
        </w:tc>
      </w:tr>
      <w:tr w:rsidR="000D0925">
        <w:trPr>
          <w:trHeight w:val="443"/>
        </w:trPr>
        <w:tc>
          <w:tcPr>
            <w:tcW w:w="9245" w:type="dxa"/>
            <w:gridSpan w:val="4"/>
            <w:vAlign w:val="center"/>
          </w:tcPr>
          <w:p w:rsidR="000D0925" w:rsidRDefault="000D0925">
            <w:pPr>
              <w:spacing w:before="120" w:after="120"/>
              <w:jc w:val="both"/>
              <w:rPr>
                <w:rFonts w:ascii="Arial" w:hAnsi="Arial" w:cs="Arial"/>
                <w:szCs w:val="22"/>
              </w:rPr>
            </w:pPr>
            <w:r>
              <w:rPr>
                <w:rFonts w:ascii="Arial" w:hAnsi="Arial" w:cs="Arial"/>
                <w:szCs w:val="22"/>
              </w:rPr>
              <w:t>If ‘YES’ or ‘NOT SURE’ please provide below any known details</w:t>
            </w:r>
          </w:p>
        </w:tc>
      </w:tr>
      <w:tr w:rsidR="000D0925">
        <w:trPr>
          <w:trHeight w:val="441"/>
        </w:trPr>
        <w:tc>
          <w:tcPr>
            <w:tcW w:w="9245" w:type="dxa"/>
            <w:gridSpan w:val="4"/>
            <w:vAlign w:val="center"/>
          </w:tcPr>
          <w:p w:rsidR="000D0925" w:rsidRDefault="000D0925">
            <w:pPr>
              <w:spacing w:before="120" w:after="120"/>
              <w:jc w:val="both"/>
              <w:rPr>
                <w:rFonts w:ascii="Arial" w:hAnsi="Arial" w:cs="Arial"/>
                <w:b/>
                <w:szCs w:val="22"/>
              </w:rPr>
            </w:pPr>
            <w:r>
              <w:rPr>
                <w:rFonts w:ascii="Arial" w:hAnsi="Arial" w:cs="Arial"/>
                <w:b/>
                <w:szCs w:val="22"/>
              </w:rPr>
              <w:t>Addition Information/Continuation 1 -10</w:t>
            </w: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tc>
      </w:tr>
      <w:tr w:rsidR="000D0925">
        <w:trPr>
          <w:trHeight w:val="441"/>
        </w:trPr>
        <w:tc>
          <w:tcPr>
            <w:tcW w:w="2786" w:type="dxa"/>
            <w:vAlign w:val="center"/>
          </w:tcPr>
          <w:p w:rsidR="000D0925" w:rsidRDefault="000D0925">
            <w:pPr>
              <w:spacing w:before="120" w:after="120"/>
              <w:jc w:val="both"/>
              <w:rPr>
                <w:rFonts w:ascii="Arial" w:hAnsi="Arial" w:cs="Arial"/>
                <w:b/>
                <w:szCs w:val="22"/>
              </w:rPr>
            </w:pPr>
            <w:r>
              <w:rPr>
                <w:rFonts w:ascii="Arial" w:hAnsi="Arial" w:cs="Arial"/>
                <w:b/>
                <w:noProof/>
                <w:szCs w:val="22"/>
              </w:rPr>
              <w:lastRenderedPageBreak/>
              <w:t>Information Captured By</w:t>
            </w:r>
          </w:p>
        </w:tc>
        <w:tc>
          <w:tcPr>
            <w:tcW w:w="290" w:type="dxa"/>
            <w:vAlign w:val="center"/>
          </w:tcPr>
          <w:p w:rsidR="000D0925" w:rsidRDefault="000D0925">
            <w:pPr>
              <w:spacing w:before="120" w:after="120"/>
              <w:jc w:val="both"/>
              <w:rPr>
                <w:rFonts w:ascii="Arial" w:hAnsi="Arial" w:cs="Arial"/>
                <w:b/>
                <w:szCs w:val="22"/>
              </w:rPr>
            </w:pPr>
            <w:r>
              <w:rPr>
                <w:rFonts w:ascii="Arial" w:hAnsi="Arial" w:cs="Arial"/>
                <w:b/>
                <w:szCs w:val="22"/>
              </w:rPr>
              <w:t>:</w:t>
            </w:r>
          </w:p>
        </w:tc>
        <w:tc>
          <w:tcPr>
            <w:tcW w:w="6169" w:type="dxa"/>
            <w:gridSpan w:val="2"/>
            <w:vAlign w:val="center"/>
          </w:tcPr>
          <w:p w:rsidR="000D0925" w:rsidRDefault="000D0925">
            <w:pPr>
              <w:spacing w:before="120" w:after="120"/>
              <w:jc w:val="both"/>
              <w:rPr>
                <w:rFonts w:ascii="Arial" w:hAnsi="Arial" w:cs="Arial"/>
                <w:b/>
                <w:szCs w:val="22"/>
              </w:rPr>
            </w:pPr>
          </w:p>
        </w:tc>
      </w:tr>
      <w:tr w:rsidR="000D0925">
        <w:trPr>
          <w:trHeight w:val="441"/>
        </w:trPr>
        <w:tc>
          <w:tcPr>
            <w:tcW w:w="2786" w:type="dxa"/>
            <w:vAlign w:val="center"/>
          </w:tcPr>
          <w:p w:rsidR="000D0925" w:rsidRDefault="000D0925">
            <w:pPr>
              <w:spacing w:before="120" w:after="120"/>
              <w:jc w:val="both"/>
              <w:rPr>
                <w:rFonts w:ascii="Arial" w:hAnsi="Arial" w:cs="Arial"/>
                <w:szCs w:val="22"/>
              </w:rPr>
            </w:pPr>
            <w:r>
              <w:rPr>
                <w:rFonts w:ascii="Arial" w:hAnsi="Arial" w:cs="Arial"/>
                <w:szCs w:val="22"/>
              </w:rPr>
              <w:t>Name</w:t>
            </w:r>
          </w:p>
        </w:tc>
        <w:tc>
          <w:tcPr>
            <w:tcW w:w="290" w:type="dxa"/>
            <w:vAlign w:val="center"/>
          </w:tcPr>
          <w:p w:rsidR="000D0925" w:rsidRDefault="000D0925">
            <w:pPr>
              <w:spacing w:before="120" w:after="120"/>
              <w:jc w:val="both"/>
              <w:rPr>
                <w:rFonts w:ascii="Arial" w:hAnsi="Arial" w:cs="Arial"/>
                <w:szCs w:val="22"/>
              </w:rPr>
            </w:pPr>
            <w:r>
              <w:rPr>
                <w:rFonts w:ascii="Arial" w:hAnsi="Arial" w:cs="Arial"/>
                <w:szCs w:val="22"/>
              </w:rPr>
              <w:t>:</w:t>
            </w:r>
          </w:p>
        </w:tc>
        <w:tc>
          <w:tcPr>
            <w:tcW w:w="6169" w:type="dxa"/>
            <w:gridSpan w:val="2"/>
            <w:vAlign w:val="center"/>
          </w:tcPr>
          <w:p w:rsidR="000D0925" w:rsidRDefault="000D0925">
            <w:pPr>
              <w:spacing w:before="120" w:after="120"/>
              <w:jc w:val="both"/>
              <w:rPr>
                <w:rFonts w:ascii="Arial" w:hAnsi="Arial" w:cs="Arial"/>
                <w:szCs w:val="22"/>
              </w:rPr>
            </w:pPr>
          </w:p>
        </w:tc>
      </w:tr>
      <w:tr w:rsidR="000D0925">
        <w:trPr>
          <w:trHeight w:val="441"/>
        </w:trPr>
        <w:tc>
          <w:tcPr>
            <w:tcW w:w="2786" w:type="dxa"/>
            <w:vAlign w:val="center"/>
          </w:tcPr>
          <w:p w:rsidR="000D0925" w:rsidRDefault="000D0925">
            <w:pPr>
              <w:spacing w:before="120" w:after="120"/>
              <w:jc w:val="both"/>
              <w:rPr>
                <w:rFonts w:ascii="Arial" w:hAnsi="Arial" w:cs="Arial"/>
                <w:szCs w:val="22"/>
              </w:rPr>
            </w:pPr>
            <w:r>
              <w:rPr>
                <w:rFonts w:ascii="Arial" w:hAnsi="Arial" w:cs="Arial"/>
                <w:szCs w:val="22"/>
              </w:rPr>
              <w:t>Signature</w:t>
            </w:r>
          </w:p>
        </w:tc>
        <w:tc>
          <w:tcPr>
            <w:tcW w:w="290" w:type="dxa"/>
            <w:vAlign w:val="center"/>
          </w:tcPr>
          <w:p w:rsidR="000D0925" w:rsidRDefault="000D0925">
            <w:pPr>
              <w:spacing w:before="120" w:after="120"/>
              <w:jc w:val="both"/>
              <w:rPr>
                <w:rFonts w:ascii="Arial" w:hAnsi="Arial" w:cs="Arial"/>
                <w:szCs w:val="22"/>
              </w:rPr>
            </w:pPr>
            <w:r>
              <w:rPr>
                <w:rFonts w:ascii="Arial" w:hAnsi="Arial" w:cs="Arial"/>
                <w:szCs w:val="22"/>
              </w:rPr>
              <w:t>:</w:t>
            </w:r>
          </w:p>
        </w:tc>
        <w:tc>
          <w:tcPr>
            <w:tcW w:w="6169" w:type="dxa"/>
            <w:gridSpan w:val="2"/>
            <w:vAlign w:val="center"/>
          </w:tcPr>
          <w:p w:rsidR="000D0925" w:rsidRDefault="000D0925">
            <w:pPr>
              <w:spacing w:before="120" w:after="120"/>
              <w:jc w:val="both"/>
              <w:rPr>
                <w:rFonts w:ascii="Arial" w:hAnsi="Arial" w:cs="Arial"/>
                <w:szCs w:val="22"/>
              </w:rPr>
            </w:pPr>
          </w:p>
        </w:tc>
      </w:tr>
      <w:tr w:rsidR="000D0925">
        <w:trPr>
          <w:trHeight w:val="441"/>
        </w:trPr>
        <w:tc>
          <w:tcPr>
            <w:tcW w:w="2786" w:type="dxa"/>
            <w:vAlign w:val="center"/>
          </w:tcPr>
          <w:p w:rsidR="000D0925" w:rsidRDefault="000D0925">
            <w:pPr>
              <w:spacing w:before="120" w:after="120"/>
              <w:jc w:val="both"/>
              <w:rPr>
                <w:rFonts w:ascii="Arial" w:hAnsi="Arial" w:cs="Arial"/>
                <w:szCs w:val="22"/>
              </w:rPr>
            </w:pPr>
            <w:r>
              <w:rPr>
                <w:rFonts w:ascii="Arial" w:hAnsi="Arial" w:cs="Arial"/>
                <w:szCs w:val="22"/>
              </w:rPr>
              <w:t>Date</w:t>
            </w:r>
          </w:p>
        </w:tc>
        <w:tc>
          <w:tcPr>
            <w:tcW w:w="290" w:type="dxa"/>
            <w:vAlign w:val="center"/>
          </w:tcPr>
          <w:p w:rsidR="000D0925" w:rsidRDefault="000D0925">
            <w:pPr>
              <w:spacing w:before="120" w:after="120"/>
              <w:jc w:val="both"/>
              <w:rPr>
                <w:rFonts w:ascii="Arial" w:hAnsi="Arial" w:cs="Arial"/>
                <w:szCs w:val="22"/>
              </w:rPr>
            </w:pPr>
            <w:r>
              <w:rPr>
                <w:rFonts w:ascii="Arial" w:hAnsi="Arial" w:cs="Arial"/>
                <w:szCs w:val="22"/>
              </w:rPr>
              <w:t>:</w:t>
            </w:r>
          </w:p>
        </w:tc>
        <w:tc>
          <w:tcPr>
            <w:tcW w:w="6169" w:type="dxa"/>
            <w:gridSpan w:val="2"/>
            <w:vAlign w:val="center"/>
          </w:tcPr>
          <w:p w:rsidR="000D0925" w:rsidRDefault="000D0925">
            <w:pPr>
              <w:spacing w:before="120" w:after="120"/>
              <w:jc w:val="both"/>
              <w:rPr>
                <w:rFonts w:ascii="Arial" w:hAnsi="Arial" w:cs="Arial"/>
                <w:szCs w:val="22"/>
              </w:rPr>
            </w:pPr>
          </w:p>
        </w:tc>
      </w:tr>
      <w:tr w:rsidR="000D0925">
        <w:trPr>
          <w:trHeight w:val="441"/>
        </w:trPr>
        <w:tc>
          <w:tcPr>
            <w:tcW w:w="2786" w:type="dxa"/>
            <w:vAlign w:val="center"/>
          </w:tcPr>
          <w:p w:rsidR="000D0925" w:rsidRDefault="000D0925">
            <w:pPr>
              <w:spacing w:before="120" w:after="120"/>
              <w:jc w:val="both"/>
              <w:rPr>
                <w:rFonts w:ascii="Arial" w:hAnsi="Arial" w:cs="Arial"/>
                <w:b/>
                <w:szCs w:val="22"/>
              </w:rPr>
            </w:pPr>
            <w:r>
              <w:rPr>
                <w:rFonts w:ascii="Arial" w:hAnsi="Arial" w:cs="Arial"/>
                <w:b/>
                <w:szCs w:val="22"/>
              </w:rPr>
              <w:t>Information Supplied By</w:t>
            </w:r>
          </w:p>
        </w:tc>
        <w:tc>
          <w:tcPr>
            <w:tcW w:w="290" w:type="dxa"/>
            <w:vAlign w:val="center"/>
          </w:tcPr>
          <w:p w:rsidR="000D0925" w:rsidRDefault="000D0925">
            <w:pPr>
              <w:spacing w:before="120" w:after="120"/>
              <w:jc w:val="both"/>
              <w:rPr>
                <w:rFonts w:ascii="Arial" w:hAnsi="Arial" w:cs="Arial"/>
                <w:b/>
                <w:szCs w:val="22"/>
              </w:rPr>
            </w:pPr>
            <w:r>
              <w:rPr>
                <w:rFonts w:ascii="Arial" w:hAnsi="Arial" w:cs="Arial"/>
                <w:b/>
                <w:szCs w:val="22"/>
              </w:rPr>
              <w:t>:</w:t>
            </w:r>
          </w:p>
        </w:tc>
        <w:tc>
          <w:tcPr>
            <w:tcW w:w="6169" w:type="dxa"/>
            <w:gridSpan w:val="2"/>
            <w:vAlign w:val="center"/>
          </w:tcPr>
          <w:p w:rsidR="000D0925" w:rsidRDefault="000D0925">
            <w:pPr>
              <w:spacing w:before="120" w:after="120"/>
              <w:jc w:val="both"/>
              <w:rPr>
                <w:rFonts w:ascii="Arial" w:hAnsi="Arial" w:cs="Arial"/>
                <w:b/>
                <w:szCs w:val="22"/>
              </w:rPr>
            </w:pPr>
          </w:p>
        </w:tc>
      </w:tr>
      <w:tr w:rsidR="000D0925">
        <w:trPr>
          <w:trHeight w:val="441"/>
        </w:trPr>
        <w:tc>
          <w:tcPr>
            <w:tcW w:w="2786" w:type="dxa"/>
            <w:vAlign w:val="center"/>
          </w:tcPr>
          <w:p w:rsidR="000D0925" w:rsidRDefault="000D0925">
            <w:pPr>
              <w:spacing w:before="120" w:after="120"/>
              <w:jc w:val="both"/>
              <w:rPr>
                <w:rFonts w:ascii="Arial" w:hAnsi="Arial" w:cs="Arial"/>
                <w:szCs w:val="22"/>
              </w:rPr>
            </w:pPr>
            <w:r>
              <w:rPr>
                <w:rFonts w:ascii="Arial" w:hAnsi="Arial" w:cs="Arial"/>
                <w:szCs w:val="22"/>
              </w:rPr>
              <w:t>Name</w:t>
            </w:r>
          </w:p>
        </w:tc>
        <w:tc>
          <w:tcPr>
            <w:tcW w:w="290" w:type="dxa"/>
            <w:vAlign w:val="center"/>
          </w:tcPr>
          <w:p w:rsidR="000D0925" w:rsidRDefault="000D0925">
            <w:pPr>
              <w:spacing w:before="120" w:after="120"/>
              <w:jc w:val="both"/>
              <w:rPr>
                <w:rFonts w:ascii="Arial" w:hAnsi="Arial" w:cs="Arial"/>
                <w:szCs w:val="22"/>
              </w:rPr>
            </w:pPr>
            <w:r>
              <w:rPr>
                <w:rFonts w:ascii="Arial" w:hAnsi="Arial" w:cs="Arial"/>
                <w:szCs w:val="22"/>
              </w:rPr>
              <w:t>:</w:t>
            </w:r>
          </w:p>
        </w:tc>
        <w:tc>
          <w:tcPr>
            <w:tcW w:w="6169" w:type="dxa"/>
            <w:gridSpan w:val="2"/>
            <w:vAlign w:val="center"/>
          </w:tcPr>
          <w:p w:rsidR="000D0925" w:rsidRDefault="000D0925">
            <w:pPr>
              <w:spacing w:before="120" w:after="120"/>
              <w:jc w:val="both"/>
              <w:rPr>
                <w:rFonts w:ascii="Arial" w:hAnsi="Arial" w:cs="Arial"/>
                <w:szCs w:val="22"/>
              </w:rPr>
            </w:pPr>
          </w:p>
        </w:tc>
      </w:tr>
      <w:tr w:rsidR="000D0925">
        <w:trPr>
          <w:trHeight w:val="441"/>
        </w:trPr>
        <w:tc>
          <w:tcPr>
            <w:tcW w:w="9245" w:type="dxa"/>
            <w:gridSpan w:val="4"/>
            <w:vAlign w:val="center"/>
          </w:tcPr>
          <w:p w:rsidR="000D0925" w:rsidRDefault="000D0925">
            <w:pPr>
              <w:spacing w:before="120" w:after="120"/>
              <w:jc w:val="both"/>
              <w:rPr>
                <w:rFonts w:ascii="Arial" w:hAnsi="Arial" w:cs="Arial"/>
                <w:szCs w:val="22"/>
              </w:rPr>
            </w:pPr>
            <w:r>
              <w:rPr>
                <w:rFonts w:ascii="Arial" w:hAnsi="Arial" w:cs="Arial"/>
                <w:b/>
                <w:i/>
                <w:szCs w:val="22"/>
              </w:rPr>
              <w:t>The information supplied is correct to the best of my knowledge</w:t>
            </w:r>
          </w:p>
        </w:tc>
      </w:tr>
      <w:tr w:rsidR="000D0925">
        <w:trPr>
          <w:trHeight w:val="441"/>
        </w:trPr>
        <w:tc>
          <w:tcPr>
            <w:tcW w:w="2786" w:type="dxa"/>
            <w:vAlign w:val="center"/>
          </w:tcPr>
          <w:p w:rsidR="000D0925" w:rsidRDefault="000D0925">
            <w:pPr>
              <w:spacing w:before="120" w:after="120"/>
              <w:jc w:val="both"/>
              <w:rPr>
                <w:rFonts w:ascii="Arial" w:hAnsi="Arial" w:cs="Arial"/>
                <w:szCs w:val="22"/>
              </w:rPr>
            </w:pPr>
            <w:r>
              <w:rPr>
                <w:rFonts w:ascii="Arial" w:hAnsi="Arial" w:cs="Arial"/>
                <w:szCs w:val="22"/>
              </w:rPr>
              <w:t>Signature</w:t>
            </w:r>
          </w:p>
        </w:tc>
        <w:tc>
          <w:tcPr>
            <w:tcW w:w="290" w:type="dxa"/>
            <w:vAlign w:val="center"/>
          </w:tcPr>
          <w:p w:rsidR="000D0925" w:rsidRDefault="000D0925">
            <w:pPr>
              <w:spacing w:before="120" w:after="120"/>
              <w:jc w:val="both"/>
              <w:rPr>
                <w:rFonts w:ascii="Arial" w:hAnsi="Arial" w:cs="Arial"/>
                <w:szCs w:val="22"/>
              </w:rPr>
            </w:pPr>
            <w:r>
              <w:rPr>
                <w:rFonts w:ascii="Arial" w:hAnsi="Arial" w:cs="Arial"/>
                <w:szCs w:val="22"/>
              </w:rPr>
              <w:t>:</w:t>
            </w:r>
          </w:p>
        </w:tc>
        <w:tc>
          <w:tcPr>
            <w:tcW w:w="6169" w:type="dxa"/>
            <w:gridSpan w:val="2"/>
            <w:vAlign w:val="center"/>
          </w:tcPr>
          <w:p w:rsidR="000D0925" w:rsidRDefault="000D0925">
            <w:pPr>
              <w:spacing w:before="120" w:after="120"/>
              <w:jc w:val="both"/>
              <w:rPr>
                <w:rFonts w:ascii="Arial" w:hAnsi="Arial" w:cs="Arial"/>
                <w:szCs w:val="22"/>
              </w:rPr>
            </w:pPr>
          </w:p>
        </w:tc>
      </w:tr>
      <w:tr w:rsidR="000D0925">
        <w:trPr>
          <w:trHeight w:val="441"/>
        </w:trPr>
        <w:tc>
          <w:tcPr>
            <w:tcW w:w="2786" w:type="dxa"/>
            <w:vAlign w:val="center"/>
          </w:tcPr>
          <w:p w:rsidR="000D0925" w:rsidRDefault="000D0925">
            <w:pPr>
              <w:spacing w:before="120" w:after="120"/>
              <w:jc w:val="both"/>
              <w:rPr>
                <w:rFonts w:ascii="Arial" w:hAnsi="Arial" w:cs="Arial"/>
                <w:szCs w:val="22"/>
              </w:rPr>
            </w:pPr>
            <w:r>
              <w:rPr>
                <w:rFonts w:ascii="Arial" w:hAnsi="Arial" w:cs="Arial"/>
                <w:szCs w:val="22"/>
              </w:rPr>
              <w:t>Date</w:t>
            </w:r>
          </w:p>
        </w:tc>
        <w:tc>
          <w:tcPr>
            <w:tcW w:w="290" w:type="dxa"/>
            <w:vAlign w:val="center"/>
          </w:tcPr>
          <w:p w:rsidR="000D0925" w:rsidRDefault="000D0925">
            <w:pPr>
              <w:spacing w:before="120" w:after="120"/>
              <w:jc w:val="both"/>
              <w:rPr>
                <w:rFonts w:ascii="Arial" w:hAnsi="Arial" w:cs="Arial"/>
                <w:szCs w:val="22"/>
              </w:rPr>
            </w:pPr>
          </w:p>
        </w:tc>
        <w:tc>
          <w:tcPr>
            <w:tcW w:w="6169" w:type="dxa"/>
            <w:gridSpan w:val="2"/>
            <w:vAlign w:val="center"/>
          </w:tcPr>
          <w:p w:rsidR="000D0925" w:rsidRDefault="000D0925">
            <w:pPr>
              <w:spacing w:before="120" w:after="120"/>
              <w:jc w:val="both"/>
              <w:rPr>
                <w:rFonts w:ascii="Arial" w:hAnsi="Arial" w:cs="Arial"/>
                <w:szCs w:val="22"/>
              </w:rPr>
            </w:pPr>
          </w:p>
        </w:tc>
      </w:tr>
    </w:tbl>
    <w:p w:rsidR="000D0925" w:rsidRDefault="000D0925">
      <w:pPr>
        <w:jc w:val="both"/>
        <w:rPr>
          <w:rFonts w:ascii="Arial" w:hAnsi="Arial" w:cs="Arial"/>
          <w:szCs w:val="22"/>
        </w:rPr>
      </w:pPr>
    </w:p>
    <w:p w:rsidR="000D0925" w:rsidRDefault="000D0925">
      <w:pPr>
        <w:spacing w:before="120" w:after="120"/>
        <w:jc w:val="both"/>
        <w:rPr>
          <w:rFonts w:ascii="Arial" w:hAnsi="Arial" w:cs="Arial"/>
          <w:noProof/>
          <w:szCs w:val="22"/>
        </w:rPr>
      </w:pPr>
    </w:p>
    <w:p w:rsidR="000D0925" w:rsidRPr="00E767F6" w:rsidRDefault="000D0925">
      <w:pPr>
        <w:pStyle w:val="Heading3"/>
        <w:jc w:val="center"/>
        <w:rPr>
          <w:rFonts w:ascii="Arial" w:hAnsi="Arial" w:cs="Arial"/>
          <w:color w:val="B4985A"/>
          <w:szCs w:val="22"/>
        </w:rPr>
      </w:pPr>
      <w:r w:rsidRPr="00E767F6">
        <w:rPr>
          <w:rFonts w:ascii="Arial" w:hAnsi="Arial" w:cs="Arial"/>
          <w:color w:val="B4985A"/>
          <w:szCs w:val="22"/>
        </w:rPr>
        <w:t>Procedures &amp; Notes for Individuals / Partnership</w:t>
      </w:r>
    </w:p>
    <w:p w:rsidR="000D0925" w:rsidRDefault="000D0925">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464"/>
      </w:tblGrid>
      <w:tr w:rsidR="000D0925">
        <w:trPr>
          <w:trHeight w:val="2025"/>
        </w:trPr>
        <w:tc>
          <w:tcPr>
            <w:tcW w:w="4824" w:type="dxa"/>
          </w:tcPr>
          <w:p w:rsidR="000D0925" w:rsidRDefault="000D0925">
            <w:pPr>
              <w:jc w:val="both"/>
              <w:rPr>
                <w:rFonts w:ascii="Arial" w:hAnsi="Arial" w:cs="Arial"/>
                <w:b/>
                <w:szCs w:val="22"/>
              </w:rPr>
            </w:pPr>
            <w:r>
              <w:rPr>
                <w:rFonts w:ascii="Arial" w:hAnsi="Arial" w:cs="Arial"/>
                <w:b/>
                <w:szCs w:val="22"/>
              </w:rPr>
              <w:t xml:space="preserve">(1-A) Procedures </w:t>
            </w:r>
          </w:p>
          <w:p w:rsidR="000D0925" w:rsidRDefault="000D0925">
            <w:pPr>
              <w:jc w:val="both"/>
              <w:rPr>
                <w:rFonts w:ascii="Arial" w:hAnsi="Arial" w:cs="Arial"/>
                <w:b/>
                <w:szCs w:val="22"/>
              </w:rPr>
            </w:pPr>
          </w:p>
          <w:p w:rsidR="000D0925" w:rsidRDefault="000D0925">
            <w:pPr>
              <w:jc w:val="both"/>
              <w:rPr>
                <w:rFonts w:ascii="Arial" w:hAnsi="Arial" w:cs="Arial"/>
                <w:b/>
                <w:szCs w:val="22"/>
                <w:u w:val="single"/>
              </w:rPr>
            </w:pPr>
            <w:r>
              <w:rPr>
                <w:rFonts w:ascii="Arial" w:hAnsi="Arial" w:cs="Arial"/>
                <w:b/>
                <w:szCs w:val="22"/>
                <w:u w:val="single"/>
              </w:rPr>
              <w:t xml:space="preserve">Notes: </w:t>
            </w:r>
          </w:p>
          <w:p w:rsidR="000D0925" w:rsidRDefault="000D0925">
            <w:pPr>
              <w:jc w:val="both"/>
              <w:rPr>
                <w:rFonts w:ascii="Arial" w:hAnsi="Arial" w:cs="Arial"/>
                <w:b/>
                <w:szCs w:val="22"/>
              </w:rPr>
            </w:pPr>
            <w:r>
              <w:rPr>
                <w:rFonts w:ascii="Arial" w:hAnsi="Arial" w:cs="Arial"/>
                <w:b/>
                <w:szCs w:val="22"/>
              </w:rPr>
              <w:t>A) To be followed in conjunction with the Client profile form section numbers as mentioned below.</w:t>
            </w:r>
          </w:p>
          <w:p w:rsidR="000D0925" w:rsidRDefault="000D0925">
            <w:pPr>
              <w:jc w:val="both"/>
              <w:rPr>
                <w:rFonts w:ascii="Arial" w:hAnsi="Arial" w:cs="Arial"/>
                <w:b/>
                <w:szCs w:val="22"/>
              </w:rPr>
            </w:pPr>
            <w:r>
              <w:rPr>
                <w:rFonts w:ascii="Arial" w:hAnsi="Arial" w:cs="Arial"/>
                <w:b/>
                <w:szCs w:val="22"/>
              </w:rPr>
              <w:t>B) Electricity OR water OR land-line telephone bills are acceptable as utilities bills.</w:t>
            </w:r>
          </w:p>
        </w:tc>
        <w:tc>
          <w:tcPr>
            <w:tcW w:w="4464" w:type="dxa"/>
          </w:tcPr>
          <w:p w:rsidR="000D0925" w:rsidRDefault="000D0925">
            <w:pPr>
              <w:jc w:val="both"/>
              <w:rPr>
                <w:rFonts w:ascii="Arial" w:hAnsi="Arial" w:cs="Arial"/>
                <w:b/>
                <w:szCs w:val="22"/>
                <w:u w:val="single"/>
              </w:rPr>
            </w:pPr>
            <w:r>
              <w:rPr>
                <w:rFonts w:ascii="Arial" w:hAnsi="Arial" w:cs="Arial"/>
                <w:b/>
                <w:szCs w:val="22"/>
              </w:rPr>
              <w:t>(1-B) Notes</w:t>
            </w:r>
          </w:p>
          <w:p w:rsidR="000D0925" w:rsidRDefault="000D0925">
            <w:pPr>
              <w:jc w:val="both"/>
              <w:rPr>
                <w:rFonts w:ascii="Arial" w:hAnsi="Arial" w:cs="Arial"/>
                <w:b/>
                <w:szCs w:val="22"/>
                <w:u w:val="single"/>
              </w:rPr>
            </w:pPr>
          </w:p>
          <w:p w:rsidR="000D0925" w:rsidRDefault="000D0925">
            <w:pPr>
              <w:jc w:val="both"/>
              <w:rPr>
                <w:rFonts w:ascii="Arial" w:hAnsi="Arial" w:cs="Arial"/>
                <w:b/>
                <w:szCs w:val="22"/>
                <w:u w:val="single"/>
              </w:rPr>
            </w:pPr>
            <w:r>
              <w:rPr>
                <w:rFonts w:ascii="Arial" w:hAnsi="Arial" w:cs="Arial"/>
                <w:b/>
                <w:szCs w:val="22"/>
                <w:u w:val="single"/>
              </w:rPr>
              <w:t>Notes:</w:t>
            </w:r>
          </w:p>
          <w:p w:rsidR="000D0925" w:rsidRDefault="000D0925">
            <w:pPr>
              <w:jc w:val="both"/>
              <w:rPr>
                <w:rFonts w:ascii="Arial" w:hAnsi="Arial" w:cs="Arial"/>
                <w:b/>
                <w:szCs w:val="22"/>
              </w:rPr>
            </w:pPr>
            <w:r>
              <w:rPr>
                <w:rFonts w:ascii="Arial" w:hAnsi="Arial" w:cs="Arial"/>
                <w:b/>
                <w:szCs w:val="22"/>
              </w:rPr>
              <w:t>A) To be used in conjunction with the Client profile form section numbers as mentioned below.</w:t>
            </w:r>
          </w:p>
          <w:p w:rsidR="000D0925" w:rsidRDefault="000D0925">
            <w:pPr>
              <w:jc w:val="both"/>
              <w:rPr>
                <w:rFonts w:ascii="Arial" w:hAnsi="Arial" w:cs="Arial"/>
                <w:b/>
                <w:szCs w:val="22"/>
              </w:rPr>
            </w:pPr>
            <w:r>
              <w:rPr>
                <w:rFonts w:ascii="Arial" w:hAnsi="Arial" w:cs="Arial"/>
                <w:b/>
                <w:szCs w:val="22"/>
              </w:rPr>
              <w:t>B) This documentation can be used for sole ownership and partnerships of small businesses.</w:t>
            </w:r>
          </w:p>
        </w:tc>
      </w:tr>
      <w:tr w:rsidR="000D0925">
        <w:tc>
          <w:tcPr>
            <w:tcW w:w="4824" w:type="dxa"/>
          </w:tcPr>
          <w:p w:rsidR="000D0925" w:rsidRDefault="000D0925">
            <w:pPr>
              <w:jc w:val="both"/>
              <w:rPr>
                <w:rFonts w:ascii="Arial" w:hAnsi="Arial" w:cs="Arial"/>
                <w:szCs w:val="22"/>
              </w:rPr>
            </w:pPr>
            <w:r>
              <w:rPr>
                <w:rFonts w:ascii="Arial" w:hAnsi="Arial" w:cs="Arial"/>
                <w:szCs w:val="22"/>
              </w:rPr>
              <w:t>1. a). Request for a copy of passport or driving license along with original – on satisfactory verification, stamp “verified true copy of original” and initial the same.</w:t>
            </w:r>
          </w:p>
          <w:p w:rsidR="000D0925" w:rsidRDefault="000D0925">
            <w:pPr>
              <w:jc w:val="both"/>
              <w:rPr>
                <w:rFonts w:ascii="Arial" w:hAnsi="Arial" w:cs="Arial"/>
                <w:szCs w:val="22"/>
              </w:rPr>
            </w:pPr>
            <w:r>
              <w:rPr>
                <w:rFonts w:ascii="Arial" w:hAnsi="Arial" w:cs="Arial"/>
                <w:szCs w:val="22"/>
              </w:rPr>
              <w:t xml:space="preserve">b). Request for a copy of utilities bill along with original – on satisfactory verification, stamp “verified </w:t>
            </w:r>
            <w:r>
              <w:rPr>
                <w:rFonts w:ascii="Arial" w:hAnsi="Arial" w:cs="Arial"/>
                <w:szCs w:val="22"/>
              </w:rPr>
              <w:lastRenderedPageBreak/>
              <w:t xml:space="preserve">true copy of original” and initial the same. </w:t>
            </w:r>
          </w:p>
        </w:tc>
        <w:tc>
          <w:tcPr>
            <w:tcW w:w="4464" w:type="dxa"/>
          </w:tcPr>
          <w:p w:rsidR="000D0925" w:rsidRDefault="000D0925">
            <w:pPr>
              <w:jc w:val="both"/>
              <w:rPr>
                <w:rFonts w:ascii="Arial" w:hAnsi="Arial" w:cs="Arial"/>
                <w:szCs w:val="22"/>
              </w:rPr>
            </w:pPr>
            <w:r>
              <w:rPr>
                <w:rFonts w:ascii="Arial" w:hAnsi="Arial" w:cs="Arial"/>
                <w:szCs w:val="22"/>
              </w:rPr>
              <w:lastRenderedPageBreak/>
              <w:t>1. ‘Owner’ here refers to owner of the Broker account.</w:t>
            </w:r>
          </w:p>
          <w:p w:rsidR="000D0925" w:rsidRDefault="000D0925">
            <w:pPr>
              <w:jc w:val="both"/>
              <w:rPr>
                <w:rFonts w:ascii="Arial" w:hAnsi="Arial" w:cs="Arial"/>
                <w:szCs w:val="22"/>
              </w:rPr>
            </w:pPr>
            <w:r>
              <w:rPr>
                <w:rFonts w:ascii="Arial" w:hAnsi="Arial" w:cs="Arial"/>
                <w:szCs w:val="22"/>
              </w:rPr>
              <w:t>a). Ensure that name on passport or driving license matches name given under Client Contact.</w:t>
            </w:r>
          </w:p>
          <w:p w:rsidR="000D0925" w:rsidRDefault="000D0925">
            <w:pPr>
              <w:jc w:val="both"/>
              <w:rPr>
                <w:rFonts w:ascii="Arial" w:hAnsi="Arial" w:cs="Arial"/>
                <w:szCs w:val="22"/>
              </w:rPr>
            </w:pPr>
            <w:r>
              <w:rPr>
                <w:rFonts w:ascii="Arial" w:hAnsi="Arial" w:cs="Arial"/>
                <w:szCs w:val="22"/>
              </w:rPr>
              <w:t xml:space="preserve">b). Ensure address on utilities bill is that given </w:t>
            </w:r>
            <w:r>
              <w:rPr>
                <w:rFonts w:ascii="Arial" w:hAnsi="Arial" w:cs="Arial"/>
                <w:szCs w:val="22"/>
              </w:rPr>
              <w:lastRenderedPageBreak/>
              <w:t>under House/Office Address – If telephone bill supplied then ensure # is the same as given on the form.</w:t>
            </w:r>
          </w:p>
        </w:tc>
      </w:tr>
      <w:tr w:rsidR="000D0925">
        <w:tc>
          <w:tcPr>
            <w:tcW w:w="4824" w:type="dxa"/>
          </w:tcPr>
          <w:p w:rsidR="000D0925" w:rsidRDefault="000D0925">
            <w:pPr>
              <w:jc w:val="both"/>
              <w:rPr>
                <w:rFonts w:ascii="Arial" w:hAnsi="Arial" w:cs="Arial"/>
                <w:szCs w:val="22"/>
              </w:rPr>
            </w:pPr>
            <w:r>
              <w:rPr>
                <w:rFonts w:ascii="Arial" w:hAnsi="Arial" w:cs="Arial"/>
                <w:szCs w:val="22"/>
              </w:rPr>
              <w:lastRenderedPageBreak/>
              <w:t>2. a). Request for a copy of passport along with original – on satisfactory verification, stamp “verified true copy of original” and initial the same.</w:t>
            </w:r>
          </w:p>
          <w:p w:rsidR="000D0925" w:rsidRDefault="000D0925">
            <w:pPr>
              <w:jc w:val="both"/>
              <w:rPr>
                <w:rFonts w:ascii="Arial" w:hAnsi="Arial" w:cs="Arial"/>
                <w:szCs w:val="22"/>
              </w:rPr>
            </w:pPr>
            <w:r>
              <w:rPr>
                <w:rFonts w:ascii="Arial" w:hAnsi="Arial" w:cs="Arial"/>
                <w:szCs w:val="22"/>
              </w:rPr>
              <w:t xml:space="preserve">b). Request for a copy of utilities bill along with original – on satisfactory verification, stamp “verified true copy of original” and initial the same. </w:t>
            </w:r>
          </w:p>
        </w:tc>
        <w:tc>
          <w:tcPr>
            <w:tcW w:w="4464" w:type="dxa"/>
          </w:tcPr>
          <w:p w:rsidR="000D0925" w:rsidRDefault="000D0925">
            <w:pPr>
              <w:jc w:val="both"/>
              <w:rPr>
                <w:rFonts w:ascii="Arial" w:hAnsi="Arial" w:cs="Arial"/>
                <w:szCs w:val="22"/>
              </w:rPr>
            </w:pPr>
            <w:r>
              <w:rPr>
                <w:rFonts w:ascii="Arial" w:hAnsi="Arial" w:cs="Arial"/>
                <w:szCs w:val="22"/>
              </w:rPr>
              <w:t>2. a). Ensure (Actual) owner’s name on form matches passport.</w:t>
            </w:r>
          </w:p>
          <w:p w:rsidR="000D0925" w:rsidRDefault="000D0925">
            <w:pPr>
              <w:jc w:val="both"/>
              <w:rPr>
                <w:rFonts w:ascii="Arial" w:hAnsi="Arial" w:cs="Arial"/>
                <w:szCs w:val="22"/>
              </w:rPr>
            </w:pPr>
            <w:r>
              <w:rPr>
                <w:rFonts w:ascii="Arial" w:hAnsi="Arial" w:cs="Arial"/>
                <w:szCs w:val="22"/>
              </w:rPr>
              <w:t>b). Ensure address on utilities bill is also that given under House/Office Address – If telephone bill supplied then ensure # is the same as given on the form.</w:t>
            </w:r>
          </w:p>
        </w:tc>
      </w:tr>
      <w:tr w:rsidR="000D0925">
        <w:tc>
          <w:tcPr>
            <w:tcW w:w="4824" w:type="dxa"/>
          </w:tcPr>
          <w:p w:rsidR="000D0925" w:rsidRDefault="000D0925">
            <w:pPr>
              <w:jc w:val="both"/>
              <w:rPr>
                <w:rFonts w:ascii="Arial" w:hAnsi="Arial" w:cs="Arial"/>
                <w:szCs w:val="22"/>
              </w:rPr>
            </w:pPr>
            <w:r>
              <w:rPr>
                <w:rFonts w:ascii="Arial" w:hAnsi="Arial" w:cs="Arial"/>
                <w:szCs w:val="22"/>
              </w:rPr>
              <w:t>4. Request and retain letter from bank confirming relationship or, request a copy of recent (no more than 3 months old) statement of account along with original to verify the same.</w:t>
            </w:r>
          </w:p>
        </w:tc>
        <w:tc>
          <w:tcPr>
            <w:tcW w:w="4464" w:type="dxa"/>
          </w:tcPr>
          <w:p w:rsidR="000D0925" w:rsidRDefault="000D0925">
            <w:pPr>
              <w:jc w:val="both"/>
              <w:rPr>
                <w:rFonts w:ascii="Arial" w:hAnsi="Arial" w:cs="Arial"/>
                <w:szCs w:val="22"/>
              </w:rPr>
            </w:pPr>
            <w:r>
              <w:rPr>
                <w:rFonts w:ascii="Arial" w:hAnsi="Arial" w:cs="Arial"/>
                <w:szCs w:val="22"/>
              </w:rPr>
              <w:t>4. a). Where statement of account is provided, satisfy yourself that both original and copy have not been altered in any way.</w:t>
            </w:r>
          </w:p>
          <w:p w:rsidR="000D0925" w:rsidRDefault="000D0925">
            <w:pPr>
              <w:jc w:val="both"/>
              <w:rPr>
                <w:rFonts w:ascii="Arial" w:hAnsi="Arial" w:cs="Arial"/>
                <w:szCs w:val="22"/>
              </w:rPr>
            </w:pPr>
            <w:r>
              <w:rPr>
                <w:rFonts w:ascii="Arial" w:hAnsi="Arial" w:cs="Arial"/>
                <w:szCs w:val="22"/>
              </w:rPr>
              <w:t>b). Once satisfied of the authenticity of the statement of account and ‘at Client’s insistence’, delete any non-requisite information from the copy regarding transactions and balances before submitting to file.</w:t>
            </w:r>
          </w:p>
        </w:tc>
      </w:tr>
      <w:tr w:rsidR="000D0925">
        <w:tc>
          <w:tcPr>
            <w:tcW w:w="4824" w:type="dxa"/>
          </w:tcPr>
          <w:p w:rsidR="000D0925" w:rsidRDefault="000D0925">
            <w:pPr>
              <w:jc w:val="both"/>
              <w:rPr>
                <w:rFonts w:ascii="Arial" w:hAnsi="Arial" w:cs="Arial"/>
                <w:szCs w:val="22"/>
              </w:rPr>
            </w:pPr>
            <w:r>
              <w:rPr>
                <w:rFonts w:ascii="Arial" w:hAnsi="Arial" w:cs="Arial"/>
                <w:szCs w:val="22"/>
              </w:rPr>
              <w:t>7. a). For ‘Proprietor’, request a copy of valid trade license or similar documentation along with originals indicating business’ name / existence – on satisfactory verification, stamp “verified true copy of original” and initial the same.</w:t>
            </w:r>
          </w:p>
          <w:p w:rsidR="000D0925" w:rsidRDefault="000D0925">
            <w:pPr>
              <w:jc w:val="both"/>
              <w:rPr>
                <w:rFonts w:ascii="Arial" w:hAnsi="Arial" w:cs="Arial"/>
                <w:szCs w:val="22"/>
              </w:rPr>
            </w:pPr>
            <w:r>
              <w:rPr>
                <w:rFonts w:ascii="Arial" w:hAnsi="Arial" w:cs="Arial"/>
                <w:szCs w:val="22"/>
              </w:rPr>
              <w:t>b). For ‘Employee’, request a copy of labour card, employee identity card, entry pass card, etc (any tangible evidence connecting Client to his/her place of work) along with original – on satisfactory verification, stamp “verified true copy of original” and initial the same.</w:t>
            </w:r>
          </w:p>
        </w:tc>
        <w:tc>
          <w:tcPr>
            <w:tcW w:w="4464" w:type="dxa"/>
          </w:tcPr>
          <w:p w:rsidR="000D0925" w:rsidRDefault="000D0925">
            <w:pPr>
              <w:jc w:val="both"/>
              <w:rPr>
                <w:rFonts w:ascii="Arial" w:hAnsi="Arial" w:cs="Arial"/>
                <w:szCs w:val="22"/>
              </w:rPr>
            </w:pPr>
            <w:r>
              <w:rPr>
                <w:rFonts w:ascii="Arial" w:hAnsi="Arial" w:cs="Arial"/>
                <w:szCs w:val="22"/>
              </w:rPr>
              <w:t>7. If Client has no business/company or, is not an employee of a business, write next to ‘Profession’, “financially independent”.</w:t>
            </w:r>
          </w:p>
        </w:tc>
      </w:tr>
      <w:tr w:rsidR="000D0925">
        <w:tc>
          <w:tcPr>
            <w:tcW w:w="4824" w:type="dxa"/>
          </w:tcPr>
          <w:p w:rsidR="000D0925" w:rsidRDefault="000D0925">
            <w:pPr>
              <w:jc w:val="both"/>
              <w:rPr>
                <w:rFonts w:ascii="Arial" w:hAnsi="Arial" w:cs="Arial"/>
                <w:szCs w:val="22"/>
              </w:rPr>
            </w:pPr>
          </w:p>
        </w:tc>
        <w:tc>
          <w:tcPr>
            <w:tcW w:w="4464" w:type="dxa"/>
          </w:tcPr>
          <w:p w:rsidR="000D0925" w:rsidRDefault="000D0925">
            <w:pPr>
              <w:jc w:val="both"/>
              <w:rPr>
                <w:rFonts w:ascii="Arial" w:hAnsi="Arial" w:cs="Arial"/>
                <w:szCs w:val="22"/>
              </w:rPr>
            </w:pPr>
            <w:r>
              <w:rPr>
                <w:rFonts w:ascii="Arial" w:hAnsi="Arial" w:cs="Arial"/>
                <w:szCs w:val="22"/>
              </w:rPr>
              <w:t xml:space="preserve">8. Financial Information: </w:t>
            </w:r>
            <w:r>
              <w:rPr>
                <w:rFonts w:ascii="Arial" w:hAnsi="Arial" w:cs="Arial"/>
                <w:b/>
                <w:szCs w:val="22"/>
              </w:rPr>
              <w:t>This is a very important section for understanding Client profile</w:t>
            </w:r>
          </w:p>
          <w:p w:rsidR="000D0925" w:rsidRDefault="000D0925">
            <w:pPr>
              <w:jc w:val="both"/>
              <w:rPr>
                <w:rFonts w:ascii="Arial" w:hAnsi="Arial" w:cs="Arial"/>
                <w:szCs w:val="22"/>
              </w:rPr>
            </w:pPr>
            <w:r>
              <w:rPr>
                <w:rFonts w:ascii="Arial" w:hAnsi="Arial" w:cs="Arial"/>
                <w:szCs w:val="22"/>
              </w:rPr>
              <w:t>a). ‘Source of wealth’ could be “company profits” or “personal investments”; ‘Origin of assets deposited into account’ could be “sale of part of company” or “sale of shares portfolio” or “substantial company-paid bonus”.</w:t>
            </w:r>
          </w:p>
          <w:p w:rsidR="000D0925" w:rsidRDefault="000D0925">
            <w:pPr>
              <w:jc w:val="both"/>
              <w:rPr>
                <w:rFonts w:ascii="Arial" w:hAnsi="Arial" w:cs="Arial"/>
                <w:szCs w:val="22"/>
              </w:rPr>
            </w:pPr>
            <w:r>
              <w:rPr>
                <w:rFonts w:ascii="Arial" w:hAnsi="Arial" w:cs="Arial"/>
                <w:szCs w:val="22"/>
              </w:rPr>
              <w:t>b). ‘Source of information’ is vital – please be accurate when this information is volunteered to ensure from whose ‘mouth’ the information first originated.</w:t>
            </w:r>
          </w:p>
        </w:tc>
      </w:tr>
      <w:tr w:rsidR="000D0925">
        <w:tc>
          <w:tcPr>
            <w:tcW w:w="9288" w:type="dxa"/>
            <w:gridSpan w:val="2"/>
          </w:tcPr>
          <w:p w:rsidR="000D0925" w:rsidRDefault="000D0925">
            <w:pPr>
              <w:jc w:val="both"/>
              <w:rPr>
                <w:rFonts w:ascii="Arial" w:hAnsi="Arial" w:cs="Arial"/>
                <w:szCs w:val="22"/>
              </w:rPr>
            </w:pPr>
            <w:r>
              <w:rPr>
                <w:rFonts w:ascii="Arial" w:hAnsi="Arial" w:cs="Arial"/>
                <w:szCs w:val="22"/>
              </w:rPr>
              <w:t>Please use ‘additional information’ section for any volunteered supplementary information and/or to properly record all information given to questions in sections 1 to 10.</w:t>
            </w:r>
          </w:p>
        </w:tc>
      </w:tr>
    </w:tbl>
    <w:p w:rsidR="000D0925" w:rsidRDefault="000D0925">
      <w:pPr>
        <w:spacing w:before="120" w:after="120"/>
        <w:jc w:val="both"/>
        <w:rPr>
          <w:rFonts w:ascii="Arial" w:hAnsi="Arial" w:cs="Arial"/>
          <w:noProof/>
          <w:szCs w:val="22"/>
        </w:rPr>
      </w:pPr>
    </w:p>
    <w:p w:rsidR="000D0925" w:rsidRPr="00E767F6" w:rsidRDefault="000D0925">
      <w:pPr>
        <w:pStyle w:val="Heading2"/>
        <w:ind w:left="0"/>
        <w:jc w:val="center"/>
        <w:rPr>
          <w:rFonts w:ascii="Arial" w:hAnsi="Arial" w:cs="Arial"/>
          <w:color w:val="B4985A"/>
          <w:sz w:val="20"/>
          <w:szCs w:val="22"/>
        </w:rPr>
      </w:pPr>
      <w:bookmarkStart w:id="59" w:name="_Toc118545917"/>
      <w:bookmarkStart w:id="60" w:name="_Toc118623519"/>
      <w:bookmarkStart w:id="61" w:name="pcp2"/>
      <w:r w:rsidRPr="00E767F6">
        <w:rPr>
          <w:rFonts w:ascii="Arial" w:hAnsi="Arial" w:cs="Arial"/>
          <w:color w:val="B4985A"/>
          <w:sz w:val="20"/>
          <w:szCs w:val="22"/>
        </w:rPr>
        <w:t>Prospective Client Profile – Financial Institution / Corporation / Foundation / Charity</w:t>
      </w:r>
      <w:bookmarkEnd w:id="59"/>
      <w:bookmarkEnd w:id="60"/>
    </w:p>
    <w:bookmarkEnd w:id="61"/>
    <w:p w:rsidR="000D0925" w:rsidRDefault="002F092D">
      <w:pPr>
        <w:jc w:val="both"/>
        <w:rPr>
          <w:rFonts w:ascii="Arial" w:hAnsi="Arial" w:cs="Arial"/>
          <w:szCs w:val="22"/>
          <w:vertAlign w:val="subscript"/>
        </w:rPr>
      </w:pPr>
      <w:r>
        <w:rPr>
          <w:rFonts w:ascii="Arial" w:hAnsi="Arial" w:cs="Arial"/>
          <w:noProof/>
          <w:szCs w:val="22"/>
          <w:lang w:val="en-US"/>
        </w:rPr>
        <w:pict>
          <v:line id="_x0000_s1031" style="position:absolute;left:0;text-align:left;z-index:251648512" from="-4.95pt,4.7pt" to="451.05pt,4.7pt"/>
        </w:pict>
      </w:r>
      <w:r w:rsidR="000D0925">
        <w:rPr>
          <w:rFonts w:ascii="Arial" w:hAnsi="Arial" w:cs="Arial"/>
          <w:szCs w:val="22"/>
        </w:rPr>
        <w:softHyphen/>
      </w:r>
    </w:p>
    <w:p w:rsidR="000D0925" w:rsidRDefault="000D0925">
      <w:pPr>
        <w:pBdr>
          <w:bottom w:val="double" w:sz="6" w:space="1" w:color="auto"/>
        </w:pBdr>
        <w:jc w:val="both"/>
        <w:rPr>
          <w:rFonts w:ascii="Arial" w:hAnsi="Arial" w:cs="Arial"/>
          <w:szCs w:val="22"/>
        </w:rPr>
      </w:pPr>
      <w:r>
        <w:rPr>
          <w:rFonts w:ascii="Arial" w:hAnsi="Arial" w:cs="Arial"/>
          <w:b/>
          <w:szCs w:val="22"/>
        </w:rPr>
        <w:t xml:space="preserve">Note: </w:t>
      </w:r>
      <w:r>
        <w:rPr>
          <w:rFonts w:ascii="Arial" w:hAnsi="Arial" w:cs="Arial"/>
          <w:szCs w:val="22"/>
        </w:rPr>
        <w:t>To be printed off by Broker Members and used in conjunction with supporting account opening notes and procedures.</w:t>
      </w:r>
    </w:p>
    <w:p w:rsidR="000D0925" w:rsidRDefault="000D0925">
      <w:pPr>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90"/>
        <w:gridCol w:w="1331"/>
        <w:gridCol w:w="4837"/>
      </w:tblGrid>
      <w:tr w:rsidR="000D0925">
        <w:trPr>
          <w:trHeight w:val="3770"/>
        </w:trPr>
        <w:tc>
          <w:tcPr>
            <w:tcW w:w="9288" w:type="dxa"/>
            <w:gridSpan w:val="4"/>
          </w:tcPr>
          <w:p w:rsidR="000D0925" w:rsidRDefault="000D0925">
            <w:pPr>
              <w:spacing w:before="120" w:after="120"/>
              <w:jc w:val="center"/>
              <w:rPr>
                <w:rFonts w:ascii="Arial" w:hAnsi="Arial" w:cs="Arial"/>
                <w:b/>
                <w:szCs w:val="22"/>
              </w:rPr>
            </w:pPr>
            <w:r>
              <w:rPr>
                <w:rFonts w:ascii="Arial" w:hAnsi="Arial" w:cs="Arial"/>
                <w:b/>
                <w:szCs w:val="22"/>
              </w:rPr>
              <w:lastRenderedPageBreak/>
              <w:t>PROSPECTIVE CLIENT PROFILE / KYC COVERSHEET</w:t>
            </w:r>
          </w:p>
          <w:tbl>
            <w:tblPr>
              <w:tblpPr w:leftFromText="180" w:rightFromText="180" w:vertAnchor="text" w:horzAnchor="margin" w:tblpXSpec="right"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tblGrid>
            <w:tr w:rsidR="000D0925">
              <w:trPr>
                <w:trHeight w:val="800"/>
              </w:trPr>
              <w:tc>
                <w:tcPr>
                  <w:tcW w:w="2330" w:type="dxa"/>
                </w:tcPr>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r>
                    <w:rPr>
                      <w:rFonts w:ascii="Arial" w:hAnsi="Arial" w:cs="Arial"/>
                      <w:b/>
                      <w:szCs w:val="22"/>
                    </w:rPr>
                    <w:t>Affix your recent passport size photograph</w:t>
                  </w: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tc>
            </w:tr>
          </w:tbl>
          <w:p w:rsidR="000D0925" w:rsidRDefault="000D0925">
            <w:pPr>
              <w:spacing w:before="120" w:after="120"/>
              <w:jc w:val="both"/>
              <w:rPr>
                <w:rFonts w:ascii="Arial" w:hAnsi="Arial" w:cs="Arial"/>
                <w:szCs w:val="22"/>
              </w:rPr>
            </w:pPr>
            <w:r>
              <w:rPr>
                <w:rFonts w:ascii="Arial" w:hAnsi="Arial" w:cs="Arial"/>
                <w:b/>
                <w:szCs w:val="22"/>
              </w:rPr>
              <w:t>Where ‘Client’ is a regulated financial institution or a corporation, foundation or charity.</w:t>
            </w:r>
          </w:p>
          <w:p w:rsidR="000D0925" w:rsidRDefault="000D0925">
            <w:pPr>
              <w:spacing w:before="120" w:after="120"/>
              <w:jc w:val="both"/>
              <w:rPr>
                <w:rFonts w:ascii="Arial" w:hAnsi="Arial" w:cs="Arial"/>
                <w:b/>
                <w:szCs w:val="22"/>
              </w:rPr>
            </w:pPr>
          </w:p>
        </w:tc>
      </w:tr>
      <w:tr w:rsidR="000D0925">
        <w:tc>
          <w:tcPr>
            <w:tcW w:w="9288" w:type="dxa"/>
            <w:gridSpan w:val="4"/>
          </w:tcPr>
          <w:p w:rsidR="000D0925" w:rsidRDefault="000D0925">
            <w:pPr>
              <w:numPr>
                <w:ilvl w:val="0"/>
                <w:numId w:val="21"/>
              </w:numPr>
              <w:spacing w:before="120" w:after="120"/>
              <w:jc w:val="both"/>
              <w:rPr>
                <w:rFonts w:ascii="Arial" w:hAnsi="Arial" w:cs="Arial"/>
                <w:b/>
                <w:szCs w:val="22"/>
              </w:rPr>
            </w:pPr>
            <w:r>
              <w:rPr>
                <w:rFonts w:ascii="Arial" w:hAnsi="Arial" w:cs="Arial"/>
                <w:b/>
                <w:szCs w:val="22"/>
              </w:rPr>
              <w:t xml:space="preserve">Name of Client Contact: </w:t>
            </w:r>
          </w:p>
        </w:tc>
      </w:tr>
      <w:tr w:rsidR="000D0925">
        <w:tc>
          <w:tcPr>
            <w:tcW w:w="9288" w:type="dxa"/>
            <w:gridSpan w:val="4"/>
          </w:tcPr>
          <w:p w:rsidR="000D0925" w:rsidRDefault="000D0925">
            <w:pPr>
              <w:numPr>
                <w:ilvl w:val="0"/>
                <w:numId w:val="21"/>
              </w:numPr>
              <w:spacing w:before="120" w:after="120"/>
              <w:jc w:val="both"/>
              <w:rPr>
                <w:rFonts w:ascii="Arial" w:hAnsi="Arial" w:cs="Arial"/>
                <w:b/>
                <w:szCs w:val="22"/>
              </w:rPr>
            </w:pPr>
            <w:r>
              <w:rPr>
                <w:rFonts w:ascii="Arial" w:hAnsi="Arial" w:cs="Arial"/>
                <w:b/>
                <w:szCs w:val="22"/>
              </w:rPr>
              <w:t>Relationship to corporate entity:</w:t>
            </w:r>
          </w:p>
          <w:p w:rsidR="000D0925" w:rsidRDefault="000D0925">
            <w:pPr>
              <w:spacing w:before="120" w:after="120"/>
              <w:jc w:val="both"/>
              <w:rPr>
                <w:rFonts w:ascii="Arial" w:hAnsi="Arial" w:cs="Arial"/>
                <w:szCs w:val="22"/>
              </w:rPr>
            </w:pPr>
          </w:p>
          <w:p w:rsidR="000D0925" w:rsidRDefault="000D0925">
            <w:pPr>
              <w:spacing w:before="120" w:after="120"/>
              <w:jc w:val="both"/>
              <w:rPr>
                <w:rFonts w:ascii="Arial" w:hAnsi="Arial" w:cs="Arial"/>
                <w:szCs w:val="22"/>
              </w:rPr>
            </w:pPr>
            <w:r>
              <w:rPr>
                <w:rFonts w:ascii="Arial" w:hAnsi="Arial" w:cs="Arial"/>
                <w:szCs w:val="22"/>
              </w:rPr>
              <w:t>Mobile No:                            House/Office No:                                       Fax No:</w:t>
            </w:r>
          </w:p>
          <w:p w:rsidR="000D0925" w:rsidRDefault="000D0925">
            <w:pPr>
              <w:spacing w:before="120" w:after="120"/>
              <w:jc w:val="both"/>
              <w:rPr>
                <w:rFonts w:ascii="Arial" w:hAnsi="Arial" w:cs="Arial"/>
                <w:szCs w:val="22"/>
              </w:rPr>
            </w:pPr>
          </w:p>
          <w:p w:rsidR="000D0925" w:rsidRDefault="000D0925">
            <w:pPr>
              <w:spacing w:before="120" w:after="120"/>
              <w:jc w:val="both"/>
              <w:rPr>
                <w:rFonts w:ascii="Arial" w:hAnsi="Arial" w:cs="Arial"/>
                <w:szCs w:val="22"/>
              </w:rPr>
            </w:pPr>
            <w:r>
              <w:rPr>
                <w:rFonts w:ascii="Arial" w:hAnsi="Arial" w:cs="Arial"/>
                <w:szCs w:val="22"/>
              </w:rPr>
              <w:t xml:space="preserve">Address: </w:t>
            </w:r>
          </w:p>
          <w:p w:rsidR="000D0925" w:rsidRDefault="000D0925">
            <w:pPr>
              <w:spacing w:before="120" w:after="120"/>
              <w:jc w:val="both"/>
              <w:rPr>
                <w:rFonts w:ascii="Arial" w:hAnsi="Arial" w:cs="Arial"/>
                <w:szCs w:val="22"/>
              </w:rPr>
            </w:pPr>
          </w:p>
          <w:p w:rsidR="000D0925" w:rsidRDefault="000D0925">
            <w:pPr>
              <w:spacing w:before="120" w:after="120"/>
              <w:jc w:val="both"/>
              <w:rPr>
                <w:rFonts w:ascii="Arial" w:hAnsi="Arial" w:cs="Arial"/>
                <w:szCs w:val="22"/>
              </w:rPr>
            </w:pPr>
          </w:p>
        </w:tc>
      </w:tr>
      <w:tr w:rsidR="000D0925">
        <w:tc>
          <w:tcPr>
            <w:tcW w:w="9288" w:type="dxa"/>
            <w:gridSpan w:val="4"/>
          </w:tcPr>
          <w:p w:rsidR="000D0925" w:rsidRDefault="000D0925">
            <w:pPr>
              <w:numPr>
                <w:ilvl w:val="0"/>
                <w:numId w:val="21"/>
              </w:numPr>
              <w:spacing w:before="120" w:after="120"/>
              <w:jc w:val="both"/>
              <w:rPr>
                <w:rFonts w:ascii="Arial" w:hAnsi="Arial" w:cs="Arial"/>
                <w:b/>
                <w:szCs w:val="22"/>
              </w:rPr>
            </w:pPr>
            <w:r>
              <w:rPr>
                <w:rFonts w:ascii="Arial" w:hAnsi="Arial" w:cs="Arial"/>
                <w:b/>
                <w:szCs w:val="22"/>
              </w:rPr>
              <w:t>Introduction</w:t>
            </w:r>
          </w:p>
        </w:tc>
      </w:tr>
      <w:tr w:rsidR="000D0925">
        <w:trPr>
          <w:trHeight w:val="412"/>
        </w:trPr>
        <w:tc>
          <w:tcPr>
            <w:tcW w:w="4428" w:type="dxa"/>
            <w:gridSpan w:val="3"/>
          </w:tcPr>
          <w:p w:rsidR="000D0925" w:rsidRDefault="000D0925">
            <w:pPr>
              <w:spacing w:before="120" w:after="120"/>
              <w:jc w:val="both"/>
              <w:rPr>
                <w:rFonts w:ascii="Arial" w:hAnsi="Arial" w:cs="Arial"/>
                <w:szCs w:val="22"/>
              </w:rPr>
            </w:pPr>
            <w:r>
              <w:rPr>
                <w:rFonts w:ascii="Arial" w:hAnsi="Arial" w:cs="Arial"/>
                <w:szCs w:val="22"/>
              </w:rPr>
              <w:t xml:space="preserve">Known to: </w:t>
            </w:r>
          </w:p>
        </w:tc>
        <w:tc>
          <w:tcPr>
            <w:tcW w:w="4860" w:type="dxa"/>
          </w:tcPr>
          <w:p w:rsidR="000D0925" w:rsidRDefault="000D0925">
            <w:pPr>
              <w:spacing w:before="120" w:after="120"/>
              <w:jc w:val="both"/>
              <w:rPr>
                <w:rFonts w:ascii="Arial" w:hAnsi="Arial" w:cs="Arial"/>
                <w:szCs w:val="22"/>
              </w:rPr>
            </w:pPr>
            <w:r>
              <w:rPr>
                <w:rFonts w:ascii="Arial" w:hAnsi="Arial" w:cs="Arial"/>
                <w:szCs w:val="22"/>
              </w:rPr>
              <w:t>Yrs/Months:</w:t>
            </w:r>
          </w:p>
        </w:tc>
      </w:tr>
      <w:tr w:rsidR="000D0925">
        <w:trPr>
          <w:trHeight w:val="411"/>
        </w:trPr>
        <w:tc>
          <w:tcPr>
            <w:tcW w:w="4428" w:type="dxa"/>
            <w:gridSpan w:val="3"/>
          </w:tcPr>
          <w:p w:rsidR="000D0925" w:rsidRDefault="000D0925">
            <w:pPr>
              <w:spacing w:before="120" w:after="120"/>
              <w:jc w:val="both"/>
              <w:rPr>
                <w:rFonts w:ascii="Arial" w:hAnsi="Arial" w:cs="Arial"/>
                <w:szCs w:val="22"/>
              </w:rPr>
            </w:pPr>
            <w:r>
              <w:rPr>
                <w:rFonts w:ascii="Arial" w:hAnsi="Arial" w:cs="Arial"/>
                <w:szCs w:val="22"/>
              </w:rPr>
              <w:t>Referred by</w:t>
            </w:r>
          </w:p>
        </w:tc>
        <w:tc>
          <w:tcPr>
            <w:tcW w:w="4860" w:type="dxa"/>
          </w:tcPr>
          <w:p w:rsidR="000D0925" w:rsidRDefault="000D0925">
            <w:pPr>
              <w:spacing w:before="120" w:after="120"/>
              <w:jc w:val="both"/>
              <w:rPr>
                <w:rFonts w:ascii="Arial" w:hAnsi="Arial" w:cs="Arial"/>
                <w:szCs w:val="22"/>
              </w:rPr>
            </w:pPr>
            <w:r>
              <w:rPr>
                <w:rFonts w:ascii="Arial" w:hAnsi="Arial" w:cs="Arial"/>
                <w:szCs w:val="22"/>
              </w:rPr>
              <w:t>Related to:</w:t>
            </w:r>
          </w:p>
        </w:tc>
      </w:tr>
      <w:tr w:rsidR="000D0925">
        <w:trPr>
          <w:trHeight w:val="411"/>
        </w:trPr>
        <w:tc>
          <w:tcPr>
            <w:tcW w:w="4428" w:type="dxa"/>
            <w:gridSpan w:val="3"/>
          </w:tcPr>
          <w:p w:rsidR="000D0925" w:rsidRDefault="000D0925">
            <w:pPr>
              <w:spacing w:before="120" w:after="120"/>
              <w:jc w:val="both"/>
              <w:rPr>
                <w:rFonts w:ascii="Arial" w:hAnsi="Arial" w:cs="Arial"/>
                <w:szCs w:val="22"/>
              </w:rPr>
            </w:pPr>
            <w:r>
              <w:rPr>
                <w:rFonts w:ascii="Arial" w:hAnsi="Arial" w:cs="Arial"/>
                <w:szCs w:val="22"/>
              </w:rPr>
              <w:t>Solicited based on recommendation from:</w:t>
            </w:r>
          </w:p>
        </w:tc>
        <w:tc>
          <w:tcPr>
            <w:tcW w:w="4860" w:type="dxa"/>
          </w:tcPr>
          <w:p w:rsidR="000D0925" w:rsidRDefault="000D0925">
            <w:pPr>
              <w:spacing w:before="120" w:after="120"/>
              <w:jc w:val="both"/>
              <w:rPr>
                <w:rFonts w:ascii="Arial" w:hAnsi="Arial" w:cs="Arial"/>
                <w:szCs w:val="22"/>
              </w:rPr>
            </w:pPr>
          </w:p>
        </w:tc>
      </w:tr>
      <w:tr w:rsidR="000D0925">
        <w:trPr>
          <w:trHeight w:val="441"/>
        </w:trPr>
        <w:tc>
          <w:tcPr>
            <w:tcW w:w="9288" w:type="dxa"/>
            <w:gridSpan w:val="4"/>
            <w:vAlign w:val="center"/>
          </w:tcPr>
          <w:p w:rsidR="000D0925" w:rsidRDefault="000D0925">
            <w:pPr>
              <w:numPr>
                <w:ilvl w:val="0"/>
                <w:numId w:val="21"/>
              </w:numPr>
              <w:spacing w:before="120" w:after="120"/>
              <w:jc w:val="both"/>
              <w:rPr>
                <w:rFonts w:ascii="Arial" w:hAnsi="Arial" w:cs="Arial"/>
                <w:b/>
                <w:szCs w:val="22"/>
              </w:rPr>
            </w:pPr>
            <w:r>
              <w:rPr>
                <w:rFonts w:ascii="Arial" w:hAnsi="Arial" w:cs="Arial"/>
                <w:b/>
                <w:szCs w:val="22"/>
              </w:rPr>
              <w:t xml:space="preserve">Bank Account details </w:t>
            </w:r>
          </w:p>
        </w:tc>
      </w:tr>
      <w:tr w:rsidR="000D0925">
        <w:trPr>
          <w:trHeight w:val="412"/>
        </w:trPr>
        <w:tc>
          <w:tcPr>
            <w:tcW w:w="4428" w:type="dxa"/>
            <w:gridSpan w:val="3"/>
            <w:vAlign w:val="center"/>
          </w:tcPr>
          <w:p w:rsidR="000D0925" w:rsidRDefault="000D0925">
            <w:pPr>
              <w:spacing w:before="120" w:after="120"/>
              <w:jc w:val="both"/>
              <w:rPr>
                <w:rFonts w:ascii="Arial" w:hAnsi="Arial" w:cs="Arial"/>
                <w:szCs w:val="22"/>
              </w:rPr>
            </w:pPr>
            <w:r>
              <w:rPr>
                <w:rFonts w:ascii="Arial" w:hAnsi="Arial" w:cs="Arial"/>
                <w:szCs w:val="22"/>
              </w:rPr>
              <w:t xml:space="preserve">Bank Name: </w:t>
            </w:r>
          </w:p>
        </w:tc>
        <w:tc>
          <w:tcPr>
            <w:tcW w:w="4860" w:type="dxa"/>
            <w:vAlign w:val="center"/>
          </w:tcPr>
          <w:p w:rsidR="000D0925" w:rsidRDefault="000D0925">
            <w:pPr>
              <w:spacing w:before="120" w:after="120"/>
              <w:jc w:val="both"/>
              <w:rPr>
                <w:rFonts w:ascii="Arial" w:hAnsi="Arial" w:cs="Arial"/>
                <w:szCs w:val="22"/>
              </w:rPr>
            </w:pPr>
            <w:r>
              <w:rPr>
                <w:rFonts w:ascii="Arial" w:hAnsi="Arial" w:cs="Arial"/>
                <w:szCs w:val="22"/>
              </w:rPr>
              <w:t xml:space="preserve">Branch: </w:t>
            </w:r>
          </w:p>
        </w:tc>
      </w:tr>
      <w:tr w:rsidR="000D0925">
        <w:trPr>
          <w:trHeight w:val="411"/>
        </w:trPr>
        <w:tc>
          <w:tcPr>
            <w:tcW w:w="4428" w:type="dxa"/>
            <w:gridSpan w:val="3"/>
            <w:vAlign w:val="center"/>
          </w:tcPr>
          <w:p w:rsidR="000D0925" w:rsidRDefault="000D0925">
            <w:pPr>
              <w:spacing w:before="120" w:after="120"/>
              <w:jc w:val="both"/>
              <w:rPr>
                <w:rFonts w:ascii="Arial" w:hAnsi="Arial" w:cs="Arial"/>
                <w:szCs w:val="22"/>
              </w:rPr>
            </w:pPr>
            <w:r>
              <w:rPr>
                <w:rFonts w:ascii="Arial" w:hAnsi="Arial" w:cs="Arial"/>
                <w:szCs w:val="22"/>
              </w:rPr>
              <w:t xml:space="preserve">Date since (DDMMYY) ___/ __ / ____ </w:t>
            </w:r>
          </w:p>
        </w:tc>
        <w:tc>
          <w:tcPr>
            <w:tcW w:w="4860" w:type="dxa"/>
            <w:vAlign w:val="center"/>
          </w:tcPr>
          <w:p w:rsidR="000D0925" w:rsidRDefault="000D0925">
            <w:pPr>
              <w:spacing w:before="120" w:after="120"/>
              <w:jc w:val="both"/>
              <w:rPr>
                <w:rFonts w:ascii="Arial" w:hAnsi="Arial" w:cs="Arial"/>
                <w:szCs w:val="22"/>
              </w:rPr>
            </w:pPr>
            <w:r>
              <w:rPr>
                <w:rFonts w:ascii="Arial" w:hAnsi="Arial" w:cs="Arial"/>
                <w:szCs w:val="22"/>
              </w:rPr>
              <w:t xml:space="preserve">A/c No.: </w:t>
            </w:r>
          </w:p>
        </w:tc>
      </w:tr>
      <w:tr w:rsidR="000D0925">
        <w:trPr>
          <w:trHeight w:val="441"/>
        </w:trPr>
        <w:tc>
          <w:tcPr>
            <w:tcW w:w="9288" w:type="dxa"/>
            <w:gridSpan w:val="4"/>
            <w:vAlign w:val="center"/>
          </w:tcPr>
          <w:p w:rsidR="000D0925" w:rsidRDefault="000D0925">
            <w:pPr>
              <w:numPr>
                <w:ilvl w:val="0"/>
                <w:numId w:val="21"/>
              </w:numPr>
              <w:spacing w:before="120" w:after="120"/>
              <w:jc w:val="both"/>
              <w:rPr>
                <w:rFonts w:ascii="Arial" w:hAnsi="Arial" w:cs="Arial"/>
                <w:b/>
                <w:szCs w:val="22"/>
              </w:rPr>
            </w:pPr>
            <w:r>
              <w:rPr>
                <w:rFonts w:ascii="Arial" w:hAnsi="Arial" w:cs="Arial"/>
                <w:b/>
                <w:szCs w:val="22"/>
              </w:rPr>
              <w:t xml:space="preserve">Account Type </w:t>
            </w:r>
            <w:r>
              <w:rPr>
                <w:rFonts w:ascii="Arial" w:hAnsi="Arial" w:cs="Arial"/>
                <w:i/>
                <w:szCs w:val="22"/>
              </w:rPr>
              <w:t>(Tick suitable)</w:t>
            </w:r>
          </w:p>
        </w:tc>
      </w:tr>
      <w:tr w:rsidR="000D0925">
        <w:trPr>
          <w:trHeight w:val="372"/>
        </w:trPr>
        <w:tc>
          <w:tcPr>
            <w:tcW w:w="4428" w:type="dxa"/>
            <w:gridSpan w:val="3"/>
            <w:vAlign w:val="center"/>
          </w:tcPr>
          <w:p w:rsidR="000D0925" w:rsidRDefault="000D0925">
            <w:pPr>
              <w:spacing w:before="120" w:after="120"/>
              <w:jc w:val="right"/>
              <w:rPr>
                <w:rFonts w:ascii="Arial" w:hAnsi="Arial" w:cs="Arial"/>
                <w:szCs w:val="22"/>
              </w:rPr>
            </w:pPr>
            <w:r>
              <w:rPr>
                <w:rFonts w:ascii="Arial" w:hAnsi="Arial" w:cs="Arial"/>
                <w:szCs w:val="22"/>
              </w:rPr>
              <w:t xml:space="preserve">Regulated Financial Institution </w:t>
            </w:r>
            <w:r>
              <w:rPr>
                <w:rFonts w:ascii="Arial" w:hAnsi="Arial" w:cs="Arial"/>
                <w:b/>
                <w:szCs w:val="22"/>
              </w:rPr>
              <w:sym w:font="Webdings" w:char="F063"/>
            </w:r>
            <w:r>
              <w:rPr>
                <w:rFonts w:ascii="Arial" w:hAnsi="Arial" w:cs="Arial"/>
                <w:b/>
                <w:szCs w:val="22"/>
              </w:rPr>
              <w:t xml:space="preserve"> </w:t>
            </w:r>
          </w:p>
        </w:tc>
        <w:tc>
          <w:tcPr>
            <w:tcW w:w="4860" w:type="dxa"/>
            <w:vAlign w:val="center"/>
          </w:tcPr>
          <w:p w:rsidR="000D0925" w:rsidRDefault="000D0925">
            <w:pPr>
              <w:spacing w:before="120" w:after="120"/>
              <w:jc w:val="right"/>
              <w:rPr>
                <w:rFonts w:ascii="Arial" w:hAnsi="Arial" w:cs="Arial"/>
                <w:szCs w:val="22"/>
              </w:rPr>
            </w:pPr>
            <w:r>
              <w:rPr>
                <w:rFonts w:ascii="Arial" w:hAnsi="Arial" w:cs="Arial"/>
                <w:szCs w:val="22"/>
              </w:rPr>
              <w:t xml:space="preserve">Corporation / Foundation / Charity </w:t>
            </w:r>
            <w:r>
              <w:rPr>
                <w:rFonts w:ascii="Arial" w:hAnsi="Arial" w:cs="Arial"/>
                <w:b/>
                <w:szCs w:val="22"/>
              </w:rPr>
              <w:sym w:font="Webdings" w:char="F063"/>
            </w:r>
          </w:p>
        </w:tc>
      </w:tr>
      <w:tr w:rsidR="000D0925">
        <w:trPr>
          <w:trHeight w:val="441"/>
        </w:trPr>
        <w:tc>
          <w:tcPr>
            <w:tcW w:w="9288" w:type="dxa"/>
            <w:gridSpan w:val="4"/>
            <w:vAlign w:val="center"/>
          </w:tcPr>
          <w:p w:rsidR="000D0925" w:rsidRDefault="000D0925">
            <w:pPr>
              <w:numPr>
                <w:ilvl w:val="0"/>
                <w:numId w:val="21"/>
              </w:numPr>
              <w:spacing w:before="120" w:after="120"/>
              <w:jc w:val="both"/>
              <w:rPr>
                <w:rFonts w:ascii="Arial" w:hAnsi="Arial" w:cs="Arial"/>
                <w:b/>
                <w:szCs w:val="22"/>
              </w:rPr>
            </w:pPr>
            <w:r>
              <w:rPr>
                <w:rFonts w:ascii="Arial" w:hAnsi="Arial" w:cs="Arial"/>
                <w:b/>
                <w:szCs w:val="22"/>
              </w:rPr>
              <w:t xml:space="preserve">Profile </w:t>
            </w:r>
            <w:r>
              <w:rPr>
                <w:rFonts w:ascii="Arial" w:hAnsi="Arial" w:cs="Arial"/>
                <w:szCs w:val="22"/>
              </w:rPr>
              <w:t>(Tick relevant boxes)</w:t>
            </w:r>
          </w:p>
        </w:tc>
      </w:tr>
      <w:tr w:rsidR="000D0925">
        <w:trPr>
          <w:trHeight w:val="422"/>
        </w:trPr>
        <w:tc>
          <w:tcPr>
            <w:tcW w:w="4428" w:type="dxa"/>
            <w:gridSpan w:val="3"/>
            <w:vAlign w:val="center"/>
          </w:tcPr>
          <w:p w:rsidR="000D0925" w:rsidRDefault="000D0925">
            <w:pPr>
              <w:spacing w:before="120" w:after="120"/>
              <w:jc w:val="right"/>
              <w:rPr>
                <w:rFonts w:ascii="Arial" w:hAnsi="Arial" w:cs="Arial"/>
                <w:szCs w:val="22"/>
              </w:rPr>
            </w:pPr>
            <w:r>
              <w:rPr>
                <w:rFonts w:ascii="Arial" w:hAnsi="Arial" w:cs="Arial"/>
                <w:szCs w:val="22"/>
              </w:rPr>
              <w:t xml:space="preserve">Short/Long-term investment </w:t>
            </w:r>
            <w:r>
              <w:rPr>
                <w:rFonts w:ascii="Arial" w:hAnsi="Arial" w:cs="Arial"/>
                <w:b/>
                <w:szCs w:val="22"/>
              </w:rPr>
              <w:sym w:font="Webdings" w:char="F063"/>
            </w:r>
            <w:r>
              <w:rPr>
                <w:rFonts w:ascii="Arial" w:hAnsi="Arial" w:cs="Arial"/>
                <w:szCs w:val="22"/>
              </w:rPr>
              <w:t xml:space="preserve"> </w:t>
            </w:r>
          </w:p>
        </w:tc>
        <w:tc>
          <w:tcPr>
            <w:tcW w:w="4860" w:type="dxa"/>
            <w:vAlign w:val="center"/>
          </w:tcPr>
          <w:p w:rsidR="000D0925" w:rsidRDefault="000D0925">
            <w:pPr>
              <w:spacing w:before="120" w:after="120"/>
              <w:jc w:val="right"/>
              <w:rPr>
                <w:rFonts w:ascii="Arial" w:hAnsi="Arial" w:cs="Arial"/>
                <w:szCs w:val="22"/>
              </w:rPr>
            </w:pPr>
            <w:r>
              <w:rPr>
                <w:rFonts w:ascii="Arial" w:hAnsi="Arial" w:cs="Arial"/>
                <w:szCs w:val="22"/>
              </w:rPr>
              <w:t xml:space="preserve">Pricing/Delivery </w:t>
            </w:r>
            <w:r>
              <w:rPr>
                <w:rFonts w:ascii="Arial" w:hAnsi="Arial" w:cs="Arial"/>
                <w:b/>
                <w:szCs w:val="22"/>
              </w:rPr>
              <w:sym w:font="Webdings" w:char="F063"/>
            </w:r>
          </w:p>
        </w:tc>
      </w:tr>
      <w:tr w:rsidR="000D0925">
        <w:trPr>
          <w:trHeight w:val="422"/>
        </w:trPr>
        <w:tc>
          <w:tcPr>
            <w:tcW w:w="4428" w:type="dxa"/>
            <w:gridSpan w:val="3"/>
            <w:vAlign w:val="center"/>
          </w:tcPr>
          <w:p w:rsidR="000D0925" w:rsidRDefault="000D0925">
            <w:pPr>
              <w:spacing w:before="120" w:after="120"/>
              <w:jc w:val="right"/>
              <w:rPr>
                <w:rFonts w:ascii="Arial" w:hAnsi="Arial" w:cs="Arial"/>
                <w:szCs w:val="22"/>
              </w:rPr>
            </w:pPr>
            <w:r>
              <w:rPr>
                <w:rFonts w:ascii="Arial" w:hAnsi="Arial" w:cs="Arial"/>
                <w:szCs w:val="22"/>
              </w:rPr>
              <w:t xml:space="preserve">Hedging </w:t>
            </w:r>
            <w:r>
              <w:rPr>
                <w:rFonts w:ascii="Arial" w:hAnsi="Arial" w:cs="Arial"/>
                <w:b/>
                <w:szCs w:val="22"/>
              </w:rPr>
              <w:sym w:font="Webdings" w:char="F063"/>
            </w:r>
          </w:p>
        </w:tc>
        <w:tc>
          <w:tcPr>
            <w:tcW w:w="4860" w:type="dxa"/>
            <w:vAlign w:val="center"/>
          </w:tcPr>
          <w:p w:rsidR="000D0925" w:rsidRDefault="000D0925">
            <w:pPr>
              <w:spacing w:before="120" w:after="120"/>
              <w:jc w:val="right"/>
              <w:rPr>
                <w:rFonts w:ascii="Arial" w:hAnsi="Arial" w:cs="Arial"/>
                <w:szCs w:val="22"/>
              </w:rPr>
            </w:pPr>
            <w:r>
              <w:rPr>
                <w:rFonts w:ascii="Arial" w:hAnsi="Arial" w:cs="Arial"/>
                <w:szCs w:val="22"/>
              </w:rPr>
              <w:t xml:space="preserve">Arbitrage </w:t>
            </w:r>
            <w:r>
              <w:rPr>
                <w:rFonts w:ascii="Arial" w:hAnsi="Arial" w:cs="Arial"/>
                <w:b/>
                <w:szCs w:val="22"/>
              </w:rPr>
              <w:sym w:font="Webdings" w:char="F063"/>
            </w:r>
          </w:p>
        </w:tc>
      </w:tr>
      <w:tr w:rsidR="000D0925">
        <w:trPr>
          <w:trHeight w:val="422"/>
        </w:trPr>
        <w:tc>
          <w:tcPr>
            <w:tcW w:w="4428" w:type="dxa"/>
            <w:gridSpan w:val="3"/>
            <w:vAlign w:val="center"/>
          </w:tcPr>
          <w:p w:rsidR="000D0925" w:rsidRDefault="000D0925">
            <w:pPr>
              <w:spacing w:before="120" w:after="120"/>
              <w:jc w:val="right"/>
              <w:rPr>
                <w:rFonts w:ascii="Arial" w:hAnsi="Arial" w:cs="Arial"/>
                <w:szCs w:val="22"/>
              </w:rPr>
            </w:pPr>
            <w:r>
              <w:rPr>
                <w:rFonts w:ascii="Arial" w:hAnsi="Arial" w:cs="Arial"/>
                <w:szCs w:val="22"/>
              </w:rPr>
              <w:t xml:space="preserve">Other </w:t>
            </w:r>
            <w:r>
              <w:rPr>
                <w:rFonts w:ascii="Arial" w:hAnsi="Arial" w:cs="Arial"/>
                <w:b/>
                <w:szCs w:val="22"/>
              </w:rPr>
              <w:sym w:font="Webdings" w:char="F063"/>
            </w:r>
            <w:r>
              <w:rPr>
                <w:rFonts w:ascii="Arial" w:hAnsi="Arial" w:cs="Arial"/>
                <w:szCs w:val="22"/>
              </w:rPr>
              <w:t xml:space="preserve"> </w:t>
            </w:r>
            <w:r>
              <w:rPr>
                <w:rFonts w:ascii="Arial" w:hAnsi="Arial" w:cs="Arial"/>
                <w:szCs w:val="22"/>
              </w:rPr>
              <w:br/>
            </w:r>
            <w:r>
              <w:rPr>
                <w:rFonts w:ascii="Arial" w:hAnsi="Arial" w:cs="Arial"/>
                <w:i/>
                <w:szCs w:val="22"/>
              </w:rPr>
              <w:t>(please describe)</w:t>
            </w:r>
          </w:p>
        </w:tc>
        <w:tc>
          <w:tcPr>
            <w:tcW w:w="4860" w:type="dxa"/>
            <w:vAlign w:val="center"/>
          </w:tcPr>
          <w:p w:rsidR="000D0925" w:rsidRDefault="000D0925">
            <w:pPr>
              <w:spacing w:before="120" w:after="120"/>
              <w:jc w:val="right"/>
              <w:rPr>
                <w:rFonts w:ascii="Arial" w:hAnsi="Arial" w:cs="Arial"/>
                <w:szCs w:val="22"/>
              </w:rPr>
            </w:pPr>
          </w:p>
        </w:tc>
      </w:tr>
      <w:tr w:rsidR="000D0925">
        <w:trPr>
          <w:trHeight w:val="441"/>
        </w:trPr>
        <w:tc>
          <w:tcPr>
            <w:tcW w:w="9288" w:type="dxa"/>
            <w:gridSpan w:val="4"/>
            <w:vAlign w:val="center"/>
          </w:tcPr>
          <w:p w:rsidR="000D0925" w:rsidRDefault="000D0925">
            <w:pPr>
              <w:numPr>
                <w:ilvl w:val="0"/>
                <w:numId w:val="21"/>
              </w:numPr>
              <w:spacing w:before="120" w:after="120"/>
              <w:jc w:val="both"/>
              <w:rPr>
                <w:rFonts w:ascii="Arial" w:hAnsi="Arial" w:cs="Arial"/>
                <w:b/>
                <w:szCs w:val="22"/>
              </w:rPr>
            </w:pPr>
            <w:r>
              <w:rPr>
                <w:rFonts w:ascii="Arial" w:hAnsi="Arial" w:cs="Arial"/>
                <w:b/>
                <w:szCs w:val="22"/>
              </w:rPr>
              <w:t>Corporation / Foundation / Charity</w:t>
            </w:r>
          </w:p>
        </w:tc>
      </w:tr>
      <w:tr w:rsidR="000D0925">
        <w:trPr>
          <w:trHeight w:val="608"/>
        </w:trPr>
        <w:tc>
          <w:tcPr>
            <w:tcW w:w="9288" w:type="dxa"/>
            <w:gridSpan w:val="4"/>
            <w:vAlign w:val="center"/>
          </w:tcPr>
          <w:p w:rsidR="000D0925" w:rsidRDefault="000D0925">
            <w:pPr>
              <w:spacing w:before="120" w:after="120"/>
              <w:jc w:val="both"/>
              <w:rPr>
                <w:rFonts w:ascii="Arial" w:hAnsi="Arial" w:cs="Arial"/>
                <w:szCs w:val="22"/>
              </w:rPr>
            </w:pPr>
            <w:r>
              <w:rPr>
                <w:rFonts w:ascii="Arial" w:hAnsi="Arial" w:cs="Arial"/>
                <w:szCs w:val="22"/>
              </w:rPr>
              <w:lastRenderedPageBreak/>
              <w:t>Business Name:</w:t>
            </w:r>
          </w:p>
        </w:tc>
      </w:tr>
      <w:tr w:rsidR="000D0925">
        <w:trPr>
          <w:trHeight w:val="1210"/>
        </w:trPr>
        <w:tc>
          <w:tcPr>
            <w:tcW w:w="9288" w:type="dxa"/>
            <w:gridSpan w:val="4"/>
            <w:vAlign w:val="center"/>
          </w:tcPr>
          <w:p w:rsidR="000D0925" w:rsidRDefault="000D0925">
            <w:pPr>
              <w:spacing w:before="120" w:after="120"/>
              <w:jc w:val="both"/>
              <w:rPr>
                <w:rFonts w:ascii="Arial" w:hAnsi="Arial" w:cs="Arial"/>
                <w:szCs w:val="22"/>
              </w:rPr>
            </w:pPr>
            <w:r>
              <w:rPr>
                <w:rFonts w:ascii="Arial" w:hAnsi="Arial" w:cs="Arial"/>
                <w:szCs w:val="22"/>
              </w:rPr>
              <w:t>Type of business:</w:t>
            </w:r>
          </w:p>
        </w:tc>
      </w:tr>
      <w:tr w:rsidR="000D0925">
        <w:trPr>
          <w:trHeight w:val="441"/>
        </w:trPr>
        <w:tc>
          <w:tcPr>
            <w:tcW w:w="9288" w:type="dxa"/>
            <w:gridSpan w:val="4"/>
            <w:vAlign w:val="center"/>
          </w:tcPr>
          <w:p w:rsidR="000D0925" w:rsidRDefault="000D0925">
            <w:pPr>
              <w:numPr>
                <w:ilvl w:val="0"/>
                <w:numId w:val="21"/>
              </w:numPr>
              <w:spacing w:before="120" w:after="120"/>
              <w:jc w:val="both"/>
              <w:rPr>
                <w:rFonts w:ascii="Arial" w:hAnsi="Arial" w:cs="Arial"/>
                <w:b/>
                <w:szCs w:val="22"/>
              </w:rPr>
            </w:pPr>
            <w:r>
              <w:rPr>
                <w:rFonts w:ascii="Arial" w:hAnsi="Arial" w:cs="Arial"/>
                <w:b/>
                <w:szCs w:val="22"/>
              </w:rPr>
              <w:t>Financial Information</w:t>
            </w:r>
          </w:p>
        </w:tc>
      </w:tr>
      <w:tr w:rsidR="000D0925">
        <w:trPr>
          <w:trHeight w:val="399"/>
        </w:trPr>
        <w:tc>
          <w:tcPr>
            <w:tcW w:w="9288" w:type="dxa"/>
            <w:gridSpan w:val="4"/>
            <w:vAlign w:val="center"/>
          </w:tcPr>
          <w:p w:rsidR="000D0925" w:rsidRDefault="000D0925">
            <w:pPr>
              <w:spacing w:before="120" w:after="120"/>
              <w:jc w:val="both"/>
              <w:rPr>
                <w:rFonts w:ascii="Arial" w:hAnsi="Arial" w:cs="Arial"/>
                <w:szCs w:val="22"/>
              </w:rPr>
            </w:pPr>
            <w:r>
              <w:rPr>
                <w:rFonts w:ascii="Arial" w:hAnsi="Arial" w:cs="Arial"/>
                <w:szCs w:val="22"/>
              </w:rPr>
              <w:t xml:space="preserve">Estimated total balance-sheet assets: </w:t>
            </w:r>
          </w:p>
        </w:tc>
      </w:tr>
      <w:tr w:rsidR="000D0925">
        <w:trPr>
          <w:trHeight w:val="398"/>
        </w:trPr>
        <w:tc>
          <w:tcPr>
            <w:tcW w:w="9288" w:type="dxa"/>
            <w:gridSpan w:val="4"/>
            <w:vAlign w:val="center"/>
          </w:tcPr>
          <w:p w:rsidR="000D0925" w:rsidRDefault="000D0925">
            <w:pPr>
              <w:spacing w:before="120" w:after="120"/>
              <w:jc w:val="both"/>
              <w:rPr>
                <w:rFonts w:ascii="Arial" w:hAnsi="Arial" w:cs="Arial"/>
                <w:szCs w:val="22"/>
              </w:rPr>
            </w:pPr>
            <w:r>
              <w:rPr>
                <w:rFonts w:ascii="Arial" w:hAnsi="Arial" w:cs="Arial"/>
                <w:szCs w:val="22"/>
              </w:rPr>
              <w:t xml:space="preserve">Origin of assets deposited into account:: </w:t>
            </w:r>
          </w:p>
        </w:tc>
      </w:tr>
      <w:tr w:rsidR="000D0925">
        <w:trPr>
          <w:trHeight w:val="398"/>
        </w:trPr>
        <w:tc>
          <w:tcPr>
            <w:tcW w:w="9288" w:type="dxa"/>
            <w:gridSpan w:val="4"/>
            <w:vAlign w:val="center"/>
          </w:tcPr>
          <w:p w:rsidR="000D0925" w:rsidRDefault="000D0925">
            <w:pPr>
              <w:spacing w:before="120" w:after="120"/>
              <w:jc w:val="both"/>
              <w:rPr>
                <w:rFonts w:ascii="Arial" w:hAnsi="Arial" w:cs="Arial"/>
                <w:szCs w:val="22"/>
              </w:rPr>
            </w:pPr>
            <w:r>
              <w:rPr>
                <w:rFonts w:ascii="Arial" w:hAnsi="Arial" w:cs="Arial"/>
                <w:szCs w:val="22"/>
              </w:rPr>
              <w:t xml:space="preserve">Source of information: </w:t>
            </w:r>
          </w:p>
        </w:tc>
      </w:tr>
      <w:tr w:rsidR="000D0925">
        <w:trPr>
          <w:trHeight w:val="441"/>
        </w:trPr>
        <w:tc>
          <w:tcPr>
            <w:tcW w:w="9288" w:type="dxa"/>
            <w:gridSpan w:val="4"/>
            <w:vAlign w:val="center"/>
          </w:tcPr>
          <w:p w:rsidR="000D0925" w:rsidRDefault="000D0925">
            <w:pPr>
              <w:numPr>
                <w:ilvl w:val="0"/>
                <w:numId w:val="21"/>
              </w:numPr>
              <w:spacing w:before="120" w:after="120"/>
              <w:jc w:val="both"/>
              <w:rPr>
                <w:rFonts w:ascii="Arial" w:hAnsi="Arial" w:cs="Arial"/>
                <w:b/>
                <w:szCs w:val="22"/>
              </w:rPr>
            </w:pPr>
            <w:r>
              <w:rPr>
                <w:rFonts w:ascii="Arial" w:hAnsi="Arial" w:cs="Arial"/>
                <w:b/>
                <w:szCs w:val="22"/>
              </w:rPr>
              <w:t>Estimated Daily Transactions</w:t>
            </w:r>
          </w:p>
        </w:tc>
      </w:tr>
      <w:tr w:rsidR="000D0925">
        <w:trPr>
          <w:trHeight w:val="293"/>
        </w:trPr>
        <w:tc>
          <w:tcPr>
            <w:tcW w:w="4428" w:type="dxa"/>
            <w:gridSpan w:val="3"/>
            <w:vAlign w:val="center"/>
          </w:tcPr>
          <w:p w:rsidR="000D0925" w:rsidRDefault="000D0925">
            <w:pPr>
              <w:spacing w:before="120" w:after="120"/>
              <w:jc w:val="right"/>
              <w:rPr>
                <w:rFonts w:ascii="Arial" w:hAnsi="Arial" w:cs="Arial"/>
                <w:szCs w:val="22"/>
              </w:rPr>
            </w:pPr>
            <w:r>
              <w:rPr>
                <w:rFonts w:ascii="Arial" w:hAnsi="Arial" w:cs="Arial"/>
                <w:szCs w:val="22"/>
              </w:rPr>
              <w:t xml:space="preserve">6 contracts or less </w:t>
            </w:r>
            <w:r>
              <w:rPr>
                <w:rFonts w:ascii="Arial" w:hAnsi="Arial" w:cs="Arial"/>
                <w:szCs w:val="22"/>
              </w:rPr>
              <w:sym w:font="Webdings" w:char="F063"/>
            </w:r>
            <w:r>
              <w:rPr>
                <w:rFonts w:ascii="Arial" w:hAnsi="Arial" w:cs="Arial"/>
                <w:szCs w:val="22"/>
              </w:rPr>
              <w:t xml:space="preserve"> </w:t>
            </w:r>
          </w:p>
        </w:tc>
        <w:tc>
          <w:tcPr>
            <w:tcW w:w="4860" w:type="dxa"/>
            <w:vAlign w:val="center"/>
          </w:tcPr>
          <w:p w:rsidR="000D0925" w:rsidRDefault="000D0925">
            <w:pPr>
              <w:spacing w:before="120" w:after="120"/>
              <w:jc w:val="right"/>
              <w:rPr>
                <w:rFonts w:ascii="Arial" w:hAnsi="Arial" w:cs="Arial"/>
                <w:szCs w:val="22"/>
              </w:rPr>
            </w:pPr>
            <w:r>
              <w:rPr>
                <w:rFonts w:ascii="Arial" w:hAnsi="Arial" w:cs="Arial"/>
                <w:szCs w:val="22"/>
              </w:rPr>
              <w:t xml:space="preserve">7 – 20 </w:t>
            </w:r>
            <w:r>
              <w:rPr>
                <w:rFonts w:ascii="Arial" w:hAnsi="Arial" w:cs="Arial"/>
                <w:szCs w:val="22"/>
              </w:rPr>
              <w:sym w:font="Webdings" w:char="F063"/>
            </w:r>
          </w:p>
        </w:tc>
      </w:tr>
      <w:tr w:rsidR="000D0925">
        <w:trPr>
          <w:trHeight w:val="292"/>
        </w:trPr>
        <w:tc>
          <w:tcPr>
            <w:tcW w:w="4428" w:type="dxa"/>
            <w:gridSpan w:val="3"/>
            <w:vAlign w:val="center"/>
          </w:tcPr>
          <w:p w:rsidR="000D0925" w:rsidRDefault="000D0925">
            <w:pPr>
              <w:spacing w:before="120" w:after="120"/>
              <w:jc w:val="right"/>
              <w:rPr>
                <w:rFonts w:ascii="Arial" w:hAnsi="Arial" w:cs="Arial"/>
                <w:szCs w:val="22"/>
              </w:rPr>
            </w:pPr>
            <w:r>
              <w:rPr>
                <w:rFonts w:ascii="Arial" w:hAnsi="Arial" w:cs="Arial"/>
                <w:szCs w:val="22"/>
              </w:rPr>
              <w:t xml:space="preserve">21 – 50 </w:t>
            </w:r>
            <w:r>
              <w:rPr>
                <w:rFonts w:ascii="Arial" w:hAnsi="Arial" w:cs="Arial"/>
                <w:szCs w:val="22"/>
              </w:rPr>
              <w:sym w:font="Webdings" w:char="F063"/>
            </w:r>
          </w:p>
        </w:tc>
        <w:tc>
          <w:tcPr>
            <w:tcW w:w="4860" w:type="dxa"/>
            <w:vAlign w:val="center"/>
          </w:tcPr>
          <w:p w:rsidR="000D0925" w:rsidRDefault="000D0925">
            <w:pPr>
              <w:spacing w:before="120" w:after="120"/>
              <w:jc w:val="right"/>
              <w:rPr>
                <w:rFonts w:ascii="Arial" w:hAnsi="Arial" w:cs="Arial"/>
                <w:szCs w:val="22"/>
              </w:rPr>
            </w:pPr>
            <w:r>
              <w:rPr>
                <w:rFonts w:ascii="Arial" w:hAnsi="Arial" w:cs="Arial"/>
                <w:szCs w:val="22"/>
              </w:rPr>
              <w:t xml:space="preserve">more than 50 </w:t>
            </w:r>
            <w:r>
              <w:rPr>
                <w:rFonts w:ascii="Arial" w:hAnsi="Arial" w:cs="Arial"/>
                <w:szCs w:val="22"/>
              </w:rPr>
              <w:sym w:font="Webdings" w:char="F063"/>
            </w:r>
          </w:p>
        </w:tc>
      </w:tr>
      <w:tr w:rsidR="000D0925">
        <w:trPr>
          <w:trHeight w:val="577"/>
        </w:trPr>
        <w:tc>
          <w:tcPr>
            <w:tcW w:w="9288" w:type="dxa"/>
            <w:gridSpan w:val="4"/>
            <w:vAlign w:val="center"/>
          </w:tcPr>
          <w:p w:rsidR="000D0925" w:rsidRDefault="000D0925">
            <w:pPr>
              <w:spacing w:before="120" w:after="120"/>
              <w:jc w:val="both"/>
              <w:rPr>
                <w:rFonts w:ascii="Arial" w:hAnsi="Arial" w:cs="Arial"/>
                <w:szCs w:val="22"/>
              </w:rPr>
            </w:pPr>
            <w:r>
              <w:rPr>
                <w:rFonts w:ascii="Arial" w:hAnsi="Arial" w:cs="Arial"/>
                <w:szCs w:val="22"/>
              </w:rPr>
              <w:t>Other information (i.e. projected future turnover):</w:t>
            </w:r>
          </w:p>
          <w:p w:rsidR="000D0925" w:rsidRDefault="000D0925">
            <w:pPr>
              <w:spacing w:before="120" w:after="120"/>
              <w:jc w:val="both"/>
              <w:rPr>
                <w:rFonts w:ascii="Arial" w:hAnsi="Arial" w:cs="Arial"/>
                <w:szCs w:val="22"/>
              </w:rPr>
            </w:pPr>
          </w:p>
        </w:tc>
      </w:tr>
      <w:tr w:rsidR="000D0925">
        <w:trPr>
          <w:trHeight w:val="441"/>
        </w:trPr>
        <w:tc>
          <w:tcPr>
            <w:tcW w:w="9288" w:type="dxa"/>
            <w:gridSpan w:val="4"/>
            <w:vAlign w:val="center"/>
          </w:tcPr>
          <w:p w:rsidR="000D0925" w:rsidRDefault="000D0925">
            <w:pPr>
              <w:numPr>
                <w:ilvl w:val="0"/>
                <w:numId w:val="21"/>
              </w:numPr>
              <w:spacing w:before="120" w:after="120"/>
              <w:jc w:val="both"/>
              <w:rPr>
                <w:rFonts w:ascii="Arial" w:hAnsi="Arial" w:cs="Arial"/>
                <w:b/>
                <w:szCs w:val="22"/>
              </w:rPr>
            </w:pPr>
            <w:r>
              <w:rPr>
                <w:rFonts w:ascii="Arial" w:hAnsi="Arial" w:cs="Arial"/>
                <w:b/>
                <w:szCs w:val="22"/>
              </w:rPr>
              <w:t>Are any of the entity’s major shareholders politically exposed* persons?</w:t>
            </w:r>
          </w:p>
          <w:p w:rsidR="000D0925" w:rsidRDefault="000D0925">
            <w:pPr>
              <w:spacing w:before="120" w:after="120"/>
              <w:ind w:left="360"/>
              <w:jc w:val="both"/>
              <w:rPr>
                <w:rFonts w:ascii="Arial" w:hAnsi="Arial" w:cs="Arial"/>
                <w:b/>
                <w:szCs w:val="22"/>
              </w:rPr>
            </w:pPr>
            <w:r>
              <w:rPr>
                <w:rFonts w:ascii="Arial" w:hAnsi="Arial" w:cs="Arial"/>
                <w:szCs w:val="22"/>
              </w:rPr>
              <w:t>*{i.e. are/were they – a senior military, government or political official of any country? A senior executive of a state-owned corporation, or an immediate family member or close associate of such a person?}</w:t>
            </w:r>
          </w:p>
        </w:tc>
      </w:tr>
      <w:tr w:rsidR="000D0925">
        <w:trPr>
          <w:trHeight w:val="443"/>
        </w:trPr>
        <w:tc>
          <w:tcPr>
            <w:tcW w:w="9288" w:type="dxa"/>
            <w:gridSpan w:val="4"/>
            <w:vAlign w:val="center"/>
          </w:tcPr>
          <w:p w:rsidR="000D0925" w:rsidRDefault="000D0925">
            <w:pPr>
              <w:spacing w:before="120" w:after="120"/>
              <w:jc w:val="both"/>
              <w:rPr>
                <w:rFonts w:ascii="Arial" w:hAnsi="Arial" w:cs="Arial"/>
                <w:szCs w:val="22"/>
              </w:rPr>
            </w:pPr>
            <w:r>
              <w:rPr>
                <w:rFonts w:ascii="Arial" w:hAnsi="Arial" w:cs="Arial"/>
                <w:szCs w:val="22"/>
              </w:rPr>
              <w:t xml:space="preserve">Yes </w:t>
            </w:r>
            <w:r>
              <w:rPr>
                <w:rFonts w:ascii="Arial" w:hAnsi="Arial" w:cs="Arial"/>
                <w:szCs w:val="22"/>
              </w:rPr>
              <w:sym w:font="Webdings" w:char="F063"/>
            </w:r>
            <w:r>
              <w:rPr>
                <w:rFonts w:ascii="Arial" w:hAnsi="Arial" w:cs="Arial"/>
                <w:szCs w:val="22"/>
              </w:rPr>
              <w:t xml:space="preserve">                                                  No </w:t>
            </w:r>
            <w:r>
              <w:rPr>
                <w:rFonts w:ascii="Arial" w:hAnsi="Arial" w:cs="Arial"/>
                <w:szCs w:val="22"/>
              </w:rPr>
              <w:sym w:font="Webdings" w:char="F063"/>
            </w:r>
            <w:r>
              <w:rPr>
                <w:rFonts w:ascii="Arial" w:hAnsi="Arial" w:cs="Arial"/>
                <w:szCs w:val="22"/>
              </w:rPr>
              <w:t xml:space="preserve">                                               Not Sure </w:t>
            </w:r>
            <w:r>
              <w:rPr>
                <w:rFonts w:ascii="Arial" w:hAnsi="Arial" w:cs="Arial"/>
                <w:szCs w:val="22"/>
              </w:rPr>
              <w:sym w:font="Webdings" w:char="F063"/>
            </w:r>
          </w:p>
        </w:tc>
      </w:tr>
      <w:tr w:rsidR="000D0925">
        <w:trPr>
          <w:trHeight w:val="443"/>
        </w:trPr>
        <w:tc>
          <w:tcPr>
            <w:tcW w:w="9288" w:type="dxa"/>
            <w:gridSpan w:val="4"/>
            <w:vAlign w:val="center"/>
          </w:tcPr>
          <w:p w:rsidR="000D0925" w:rsidRDefault="000D0925">
            <w:pPr>
              <w:spacing w:before="120" w:after="120"/>
              <w:jc w:val="both"/>
              <w:rPr>
                <w:rFonts w:ascii="Arial" w:hAnsi="Arial" w:cs="Arial"/>
                <w:szCs w:val="22"/>
              </w:rPr>
            </w:pPr>
            <w:r>
              <w:rPr>
                <w:rFonts w:ascii="Arial" w:hAnsi="Arial" w:cs="Arial"/>
                <w:szCs w:val="22"/>
              </w:rPr>
              <w:t>If ‘YES’ or ‘NOT SURE’ please provide below any known details</w:t>
            </w:r>
          </w:p>
        </w:tc>
      </w:tr>
      <w:tr w:rsidR="000D0925">
        <w:trPr>
          <w:trHeight w:val="441"/>
        </w:trPr>
        <w:tc>
          <w:tcPr>
            <w:tcW w:w="9288" w:type="dxa"/>
            <w:gridSpan w:val="4"/>
            <w:vAlign w:val="center"/>
          </w:tcPr>
          <w:p w:rsidR="000D0925" w:rsidRDefault="000D0925">
            <w:pPr>
              <w:spacing w:before="120" w:after="120"/>
              <w:jc w:val="both"/>
              <w:rPr>
                <w:rFonts w:ascii="Arial" w:hAnsi="Arial" w:cs="Arial"/>
                <w:b/>
                <w:szCs w:val="22"/>
              </w:rPr>
            </w:pPr>
            <w:r>
              <w:rPr>
                <w:rFonts w:ascii="Arial" w:hAnsi="Arial" w:cs="Arial"/>
                <w:b/>
                <w:szCs w:val="22"/>
              </w:rPr>
              <w:t>Addition Information/Continuation 1 -10</w:t>
            </w: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p w:rsidR="000D0925" w:rsidRDefault="000D0925">
            <w:pPr>
              <w:spacing w:before="120" w:after="120"/>
              <w:jc w:val="both"/>
              <w:rPr>
                <w:rFonts w:ascii="Arial" w:hAnsi="Arial" w:cs="Arial"/>
                <w:b/>
                <w:szCs w:val="22"/>
              </w:rPr>
            </w:pPr>
          </w:p>
        </w:tc>
      </w:tr>
      <w:tr w:rsidR="000D0925">
        <w:trPr>
          <w:trHeight w:val="441"/>
        </w:trPr>
        <w:tc>
          <w:tcPr>
            <w:tcW w:w="2797" w:type="dxa"/>
            <w:vAlign w:val="center"/>
          </w:tcPr>
          <w:p w:rsidR="000D0925" w:rsidRDefault="000D0925">
            <w:pPr>
              <w:spacing w:before="120" w:after="120"/>
              <w:jc w:val="both"/>
              <w:rPr>
                <w:rFonts w:ascii="Arial" w:hAnsi="Arial" w:cs="Arial"/>
                <w:b/>
                <w:szCs w:val="22"/>
              </w:rPr>
            </w:pPr>
            <w:r>
              <w:rPr>
                <w:rFonts w:ascii="Arial" w:hAnsi="Arial" w:cs="Arial"/>
                <w:b/>
                <w:noProof/>
                <w:szCs w:val="22"/>
              </w:rPr>
              <w:lastRenderedPageBreak/>
              <w:t>Information Captured By</w:t>
            </w:r>
          </w:p>
        </w:tc>
        <w:tc>
          <w:tcPr>
            <w:tcW w:w="290" w:type="dxa"/>
            <w:vAlign w:val="center"/>
          </w:tcPr>
          <w:p w:rsidR="000D0925" w:rsidRDefault="000D0925">
            <w:pPr>
              <w:spacing w:before="120" w:after="120"/>
              <w:jc w:val="both"/>
              <w:rPr>
                <w:rFonts w:ascii="Arial" w:hAnsi="Arial" w:cs="Arial"/>
                <w:b/>
                <w:szCs w:val="22"/>
              </w:rPr>
            </w:pPr>
            <w:r>
              <w:rPr>
                <w:rFonts w:ascii="Arial" w:hAnsi="Arial" w:cs="Arial"/>
                <w:b/>
                <w:szCs w:val="22"/>
              </w:rPr>
              <w:t>:</w:t>
            </w:r>
          </w:p>
        </w:tc>
        <w:tc>
          <w:tcPr>
            <w:tcW w:w="6201" w:type="dxa"/>
            <w:gridSpan w:val="2"/>
            <w:vAlign w:val="center"/>
          </w:tcPr>
          <w:p w:rsidR="000D0925" w:rsidRDefault="000D0925">
            <w:pPr>
              <w:spacing w:before="120" w:after="120"/>
              <w:jc w:val="both"/>
              <w:rPr>
                <w:rFonts w:ascii="Arial" w:hAnsi="Arial" w:cs="Arial"/>
                <w:b/>
                <w:szCs w:val="22"/>
              </w:rPr>
            </w:pPr>
          </w:p>
        </w:tc>
      </w:tr>
      <w:tr w:rsidR="000D0925">
        <w:trPr>
          <w:trHeight w:val="441"/>
        </w:trPr>
        <w:tc>
          <w:tcPr>
            <w:tcW w:w="2797" w:type="dxa"/>
            <w:vAlign w:val="center"/>
          </w:tcPr>
          <w:p w:rsidR="000D0925" w:rsidRDefault="000D0925">
            <w:pPr>
              <w:spacing w:before="120" w:after="120"/>
              <w:jc w:val="both"/>
              <w:rPr>
                <w:rFonts w:ascii="Arial" w:hAnsi="Arial" w:cs="Arial"/>
                <w:szCs w:val="22"/>
              </w:rPr>
            </w:pPr>
            <w:r>
              <w:rPr>
                <w:rFonts w:ascii="Arial" w:hAnsi="Arial" w:cs="Arial"/>
                <w:szCs w:val="22"/>
              </w:rPr>
              <w:t>Name</w:t>
            </w:r>
          </w:p>
        </w:tc>
        <w:tc>
          <w:tcPr>
            <w:tcW w:w="290" w:type="dxa"/>
            <w:vAlign w:val="center"/>
          </w:tcPr>
          <w:p w:rsidR="000D0925" w:rsidRDefault="000D0925">
            <w:pPr>
              <w:spacing w:before="120" w:after="120"/>
              <w:jc w:val="both"/>
              <w:rPr>
                <w:rFonts w:ascii="Arial" w:hAnsi="Arial" w:cs="Arial"/>
                <w:szCs w:val="22"/>
              </w:rPr>
            </w:pPr>
            <w:r>
              <w:rPr>
                <w:rFonts w:ascii="Arial" w:hAnsi="Arial" w:cs="Arial"/>
                <w:szCs w:val="22"/>
              </w:rPr>
              <w:t>:</w:t>
            </w:r>
          </w:p>
        </w:tc>
        <w:tc>
          <w:tcPr>
            <w:tcW w:w="6201" w:type="dxa"/>
            <w:gridSpan w:val="2"/>
            <w:vAlign w:val="center"/>
          </w:tcPr>
          <w:p w:rsidR="000D0925" w:rsidRDefault="000D0925">
            <w:pPr>
              <w:spacing w:before="120" w:after="120"/>
              <w:jc w:val="both"/>
              <w:rPr>
                <w:rFonts w:ascii="Arial" w:hAnsi="Arial" w:cs="Arial"/>
                <w:szCs w:val="22"/>
              </w:rPr>
            </w:pPr>
          </w:p>
        </w:tc>
      </w:tr>
      <w:tr w:rsidR="000D0925">
        <w:trPr>
          <w:trHeight w:val="441"/>
        </w:trPr>
        <w:tc>
          <w:tcPr>
            <w:tcW w:w="2797" w:type="dxa"/>
            <w:vAlign w:val="center"/>
          </w:tcPr>
          <w:p w:rsidR="000D0925" w:rsidRDefault="000D0925">
            <w:pPr>
              <w:spacing w:before="120" w:after="120"/>
              <w:jc w:val="both"/>
              <w:rPr>
                <w:rFonts w:ascii="Arial" w:hAnsi="Arial" w:cs="Arial"/>
                <w:szCs w:val="22"/>
              </w:rPr>
            </w:pPr>
            <w:r>
              <w:rPr>
                <w:rFonts w:ascii="Arial" w:hAnsi="Arial" w:cs="Arial"/>
                <w:szCs w:val="22"/>
              </w:rPr>
              <w:t>Signature</w:t>
            </w:r>
          </w:p>
        </w:tc>
        <w:tc>
          <w:tcPr>
            <w:tcW w:w="290" w:type="dxa"/>
            <w:vAlign w:val="center"/>
          </w:tcPr>
          <w:p w:rsidR="000D0925" w:rsidRDefault="000D0925">
            <w:pPr>
              <w:spacing w:before="120" w:after="120"/>
              <w:jc w:val="both"/>
              <w:rPr>
                <w:rFonts w:ascii="Arial" w:hAnsi="Arial" w:cs="Arial"/>
                <w:szCs w:val="22"/>
              </w:rPr>
            </w:pPr>
            <w:r>
              <w:rPr>
                <w:rFonts w:ascii="Arial" w:hAnsi="Arial" w:cs="Arial"/>
                <w:szCs w:val="22"/>
              </w:rPr>
              <w:t>:</w:t>
            </w:r>
          </w:p>
        </w:tc>
        <w:tc>
          <w:tcPr>
            <w:tcW w:w="6201" w:type="dxa"/>
            <w:gridSpan w:val="2"/>
            <w:vAlign w:val="center"/>
          </w:tcPr>
          <w:p w:rsidR="000D0925" w:rsidRDefault="000D0925">
            <w:pPr>
              <w:spacing w:before="120" w:after="120"/>
              <w:jc w:val="both"/>
              <w:rPr>
                <w:rFonts w:ascii="Arial" w:hAnsi="Arial" w:cs="Arial"/>
                <w:szCs w:val="22"/>
              </w:rPr>
            </w:pPr>
          </w:p>
        </w:tc>
      </w:tr>
      <w:tr w:rsidR="000D0925">
        <w:trPr>
          <w:trHeight w:val="441"/>
        </w:trPr>
        <w:tc>
          <w:tcPr>
            <w:tcW w:w="2797" w:type="dxa"/>
            <w:vAlign w:val="center"/>
          </w:tcPr>
          <w:p w:rsidR="000D0925" w:rsidRDefault="000D0925">
            <w:pPr>
              <w:spacing w:before="120" w:after="120"/>
              <w:jc w:val="both"/>
              <w:rPr>
                <w:rFonts w:ascii="Arial" w:hAnsi="Arial" w:cs="Arial"/>
                <w:szCs w:val="22"/>
              </w:rPr>
            </w:pPr>
            <w:r>
              <w:rPr>
                <w:rFonts w:ascii="Arial" w:hAnsi="Arial" w:cs="Arial"/>
                <w:szCs w:val="22"/>
              </w:rPr>
              <w:t>Date</w:t>
            </w:r>
          </w:p>
        </w:tc>
        <w:tc>
          <w:tcPr>
            <w:tcW w:w="290" w:type="dxa"/>
            <w:vAlign w:val="center"/>
          </w:tcPr>
          <w:p w:rsidR="000D0925" w:rsidRDefault="000D0925">
            <w:pPr>
              <w:spacing w:before="120" w:after="120"/>
              <w:jc w:val="both"/>
              <w:rPr>
                <w:rFonts w:ascii="Arial" w:hAnsi="Arial" w:cs="Arial"/>
                <w:szCs w:val="22"/>
              </w:rPr>
            </w:pPr>
            <w:r>
              <w:rPr>
                <w:rFonts w:ascii="Arial" w:hAnsi="Arial" w:cs="Arial"/>
                <w:szCs w:val="22"/>
              </w:rPr>
              <w:t>:</w:t>
            </w:r>
          </w:p>
        </w:tc>
        <w:tc>
          <w:tcPr>
            <w:tcW w:w="6201" w:type="dxa"/>
            <w:gridSpan w:val="2"/>
            <w:vAlign w:val="center"/>
          </w:tcPr>
          <w:p w:rsidR="000D0925" w:rsidRDefault="000D0925">
            <w:pPr>
              <w:spacing w:before="120" w:after="120"/>
              <w:jc w:val="both"/>
              <w:rPr>
                <w:rFonts w:ascii="Arial" w:hAnsi="Arial" w:cs="Arial"/>
                <w:szCs w:val="22"/>
              </w:rPr>
            </w:pPr>
          </w:p>
        </w:tc>
      </w:tr>
      <w:tr w:rsidR="000D0925">
        <w:trPr>
          <w:trHeight w:val="441"/>
        </w:trPr>
        <w:tc>
          <w:tcPr>
            <w:tcW w:w="2797" w:type="dxa"/>
            <w:vAlign w:val="center"/>
          </w:tcPr>
          <w:p w:rsidR="000D0925" w:rsidRDefault="000D0925">
            <w:pPr>
              <w:spacing w:before="120" w:after="120"/>
              <w:jc w:val="both"/>
              <w:rPr>
                <w:rFonts w:ascii="Arial" w:hAnsi="Arial" w:cs="Arial"/>
                <w:b/>
                <w:szCs w:val="22"/>
              </w:rPr>
            </w:pPr>
            <w:r>
              <w:rPr>
                <w:rFonts w:ascii="Arial" w:hAnsi="Arial" w:cs="Arial"/>
                <w:b/>
                <w:szCs w:val="22"/>
              </w:rPr>
              <w:t>Information Supplied By</w:t>
            </w:r>
          </w:p>
        </w:tc>
        <w:tc>
          <w:tcPr>
            <w:tcW w:w="290" w:type="dxa"/>
            <w:vAlign w:val="center"/>
          </w:tcPr>
          <w:p w:rsidR="000D0925" w:rsidRDefault="000D0925">
            <w:pPr>
              <w:spacing w:before="120" w:after="120"/>
              <w:jc w:val="both"/>
              <w:rPr>
                <w:rFonts w:ascii="Arial" w:hAnsi="Arial" w:cs="Arial"/>
                <w:b/>
                <w:szCs w:val="22"/>
              </w:rPr>
            </w:pPr>
            <w:r>
              <w:rPr>
                <w:rFonts w:ascii="Arial" w:hAnsi="Arial" w:cs="Arial"/>
                <w:b/>
                <w:szCs w:val="22"/>
              </w:rPr>
              <w:t>:</w:t>
            </w:r>
          </w:p>
        </w:tc>
        <w:tc>
          <w:tcPr>
            <w:tcW w:w="6201" w:type="dxa"/>
            <w:gridSpan w:val="2"/>
            <w:vAlign w:val="center"/>
          </w:tcPr>
          <w:p w:rsidR="000D0925" w:rsidRDefault="000D0925">
            <w:pPr>
              <w:spacing w:before="120" w:after="120"/>
              <w:jc w:val="both"/>
              <w:rPr>
                <w:rFonts w:ascii="Arial" w:hAnsi="Arial" w:cs="Arial"/>
                <w:b/>
                <w:szCs w:val="22"/>
              </w:rPr>
            </w:pPr>
          </w:p>
        </w:tc>
      </w:tr>
      <w:tr w:rsidR="000D0925">
        <w:trPr>
          <w:trHeight w:val="441"/>
        </w:trPr>
        <w:tc>
          <w:tcPr>
            <w:tcW w:w="2797" w:type="dxa"/>
            <w:vAlign w:val="center"/>
          </w:tcPr>
          <w:p w:rsidR="000D0925" w:rsidRDefault="000D0925">
            <w:pPr>
              <w:spacing w:before="120" w:after="120"/>
              <w:jc w:val="both"/>
              <w:rPr>
                <w:rFonts w:ascii="Arial" w:hAnsi="Arial" w:cs="Arial"/>
                <w:szCs w:val="22"/>
              </w:rPr>
            </w:pPr>
            <w:r>
              <w:rPr>
                <w:rFonts w:ascii="Arial" w:hAnsi="Arial" w:cs="Arial"/>
                <w:szCs w:val="22"/>
              </w:rPr>
              <w:t>Name</w:t>
            </w:r>
          </w:p>
        </w:tc>
        <w:tc>
          <w:tcPr>
            <w:tcW w:w="290" w:type="dxa"/>
            <w:vAlign w:val="center"/>
          </w:tcPr>
          <w:p w:rsidR="000D0925" w:rsidRDefault="000D0925">
            <w:pPr>
              <w:spacing w:before="120" w:after="120"/>
              <w:jc w:val="both"/>
              <w:rPr>
                <w:rFonts w:ascii="Arial" w:hAnsi="Arial" w:cs="Arial"/>
                <w:szCs w:val="22"/>
              </w:rPr>
            </w:pPr>
            <w:r>
              <w:rPr>
                <w:rFonts w:ascii="Arial" w:hAnsi="Arial" w:cs="Arial"/>
                <w:szCs w:val="22"/>
              </w:rPr>
              <w:t>:</w:t>
            </w:r>
          </w:p>
        </w:tc>
        <w:tc>
          <w:tcPr>
            <w:tcW w:w="6201" w:type="dxa"/>
            <w:gridSpan w:val="2"/>
            <w:vAlign w:val="center"/>
          </w:tcPr>
          <w:p w:rsidR="000D0925" w:rsidRDefault="000D0925">
            <w:pPr>
              <w:spacing w:before="120" w:after="120"/>
              <w:jc w:val="both"/>
              <w:rPr>
                <w:rFonts w:ascii="Arial" w:hAnsi="Arial" w:cs="Arial"/>
                <w:szCs w:val="22"/>
              </w:rPr>
            </w:pPr>
          </w:p>
        </w:tc>
      </w:tr>
      <w:tr w:rsidR="000D0925">
        <w:trPr>
          <w:trHeight w:val="441"/>
        </w:trPr>
        <w:tc>
          <w:tcPr>
            <w:tcW w:w="9288" w:type="dxa"/>
            <w:gridSpan w:val="4"/>
            <w:vAlign w:val="center"/>
          </w:tcPr>
          <w:p w:rsidR="000D0925" w:rsidRDefault="000D0925">
            <w:pPr>
              <w:spacing w:before="120" w:after="120"/>
              <w:jc w:val="both"/>
              <w:rPr>
                <w:rFonts w:ascii="Arial" w:hAnsi="Arial" w:cs="Arial"/>
                <w:szCs w:val="22"/>
              </w:rPr>
            </w:pPr>
            <w:r>
              <w:rPr>
                <w:rFonts w:ascii="Arial" w:hAnsi="Arial" w:cs="Arial"/>
                <w:b/>
                <w:i/>
                <w:szCs w:val="22"/>
              </w:rPr>
              <w:t>The information supplied is correct to the best of my knowledge</w:t>
            </w:r>
          </w:p>
        </w:tc>
      </w:tr>
      <w:tr w:rsidR="000D0925">
        <w:trPr>
          <w:trHeight w:val="441"/>
        </w:trPr>
        <w:tc>
          <w:tcPr>
            <w:tcW w:w="2797" w:type="dxa"/>
            <w:vAlign w:val="center"/>
          </w:tcPr>
          <w:p w:rsidR="000D0925" w:rsidRDefault="000D0925">
            <w:pPr>
              <w:spacing w:before="120" w:after="120"/>
              <w:jc w:val="both"/>
              <w:rPr>
                <w:rFonts w:ascii="Arial" w:hAnsi="Arial" w:cs="Arial"/>
                <w:szCs w:val="22"/>
              </w:rPr>
            </w:pPr>
            <w:r>
              <w:rPr>
                <w:rFonts w:ascii="Arial" w:hAnsi="Arial" w:cs="Arial"/>
                <w:szCs w:val="22"/>
              </w:rPr>
              <w:t>Signature</w:t>
            </w:r>
          </w:p>
        </w:tc>
        <w:tc>
          <w:tcPr>
            <w:tcW w:w="290" w:type="dxa"/>
            <w:vAlign w:val="center"/>
          </w:tcPr>
          <w:p w:rsidR="000D0925" w:rsidRDefault="000D0925">
            <w:pPr>
              <w:spacing w:before="120" w:after="120"/>
              <w:jc w:val="both"/>
              <w:rPr>
                <w:rFonts w:ascii="Arial" w:hAnsi="Arial" w:cs="Arial"/>
                <w:szCs w:val="22"/>
              </w:rPr>
            </w:pPr>
            <w:r>
              <w:rPr>
                <w:rFonts w:ascii="Arial" w:hAnsi="Arial" w:cs="Arial"/>
                <w:szCs w:val="22"/>
              </w:rPr>
              <w:t>:</w:t>
            </w:r>
          </w:p>
        </w:tc>
        <w:tc>
          <w:tcPr>
            <w:tcW w:w="6201" w:type="dxa"/>
            <w:gridSpan w:val="2"/>
            <w:vAlign w:val="center"/>
          </w:tcPr>
          <w:p w:rsidR="000D0925" w:rsidRDefault="000D0925">
            <w:pPr>
              <w:spacing w:before="120" w:after="120"/>
              <w:jc w:val="both"/>
              <w:rPr>
                <w:rFonts w:ascii="Arial" w:hAnsi="Arial" w:cs="Arial"/>
                <w:szCs w:val="22"/>
              </w:rPr>
            </w:pPr>
          </w:p>
        </w:tc>
      </w:tr>
      <w:tr w:rsidR="000D0925">
        <w:trPr>
          <w:trHeight w:val="441"/>
        </w:trPr>
        <w:tc>
          <w:tcPr>
            <w:tcW w:w="2797" w:type="dxa"/>
            <w:vAlign w:val="center"/>
          </w:tcPr>
          <w:p w:rsidR="000D0925" w:rsidRDefault="000D0925">
            <w:pPr>
              <w:spacing w:before="120" w:after="120"/>
              <w:jc w:val="both"/>
              <w:rPr>
                <w:rFonts w:ascii="Arial" w:hAnsi="Arial" w:cs="Arial"/>
                <w:szCs w:val="22"/>
              </w:rPr>
            </w:pPr>
            <w:r>
              <w:rPr>
                <w:rFonts w:ascii="Arial" w:hAnsi="Arial" w:cs="Arial"/>
                <w:szCs w:val="22"/>
              </w:rPr>
              <w:t>Date</w:t>
            </w:r>
          </w:p>
        </w:tc>
        <w:tc>
          <w:tcPr>
            <w:tcW w:w="290" w:type="dxa"/>
            <w:vAlign w:val="center"/>
          </w:tcPr>
          <w:p w:rsidR="000D0925" w:rsidRDefault="000D0925">
            <w:pPr>
              <w:spacing w:before="120" w:after="120"/>
              <w:jc w:val="both"/>
              <w:rPr>
                <w:rFonts w:ascii="Arial" w:hAnsi="Arial" w:cs="Arial"/>
                <w:szCs w:val="22"/>
              </w:rPr>
            </w:pPr>
          </w:p>
        </w:tc>
        <w:tc>
          <w:tcPr>
            <w:tcW w:w="6201" w:type="dxa"/>
            <w:gridSpan w:val="2"/>
            <w:vAlign w:val="center"/>
          </w:tcPr>
          <w:p w:rsidR="000D0925" w:rsidRDefault="000D0925">
            <w:pPr>
              <w:spacing w:before="120" w:after="120"/>
              <w:jc w:val="both"/>
              <w:rPr>
                <w:rFonts w:ascii="Arial" w:hAnsi="Arial" w:cs="Arial"/>
                <w:szCs w:val="22"/>
              </w:rPr>
            </w:pPr>
          </w:p>
        </w:tc>
      </w:tr>
    </w:tbl>
    <w:p w:rsidR="000D0925" w:rsidRDefault="000D0925">
      <w:pPr>
        <w:spacing w:before="120" w:after="120"/>
        <w:jc w:val="both"/>
        <w:rPr>
          <w:rFonts w:ascii="Arial" w:hAnsi="Arial" w:cs="Arial"/>
          <w:noProof/>
          <w:szCs w:val="22"/>
        </w:rPr>
      </w:pPr>
    </w:p>
    <w:p w:rsidR="000D0925" w:rsidRDefault="000D0925">
      <w:pPr>
        <w:spacing w:before="120" w:after="120"/>
        <w:jc w:val="both"/>
        <w:rPr>
          <w:rFonts w:ascii="Arial" w:hAnsi="Arial" w:cs="Arial"/>
          <w:noProof/>
          <w:szCs w:val="22"/>
        </w:rPr>
      </w:pPr>
    </w:p>
    <w:p w:rsidR="000D0925" w:rsidRDefault="000D0925">
      <w:pPr>
        <w:pStyle w:val="Heading2"/>
        <w:ind w:left="0"/>
      </w:pPr>
      <w:r>
        <w:t xml:space="preserve"> </w:t>
      </w:r>
    </w:p>
    <w:p w:rsidR="000D0925" w:rsidRDefault="000D0925"/>
    <w:p w:rsidR="000D0925" w:rsidRDefault="000D0925">
      <w:pPr>
        <w:pStyle w:val="Heading2"/>
        <w:ind w:left="0"/>
        <w:rPr>
          <w:sz w:val="20"/>
        </w:rPr>
      </w:pPr>
    </w:p>
    <w:p w:rsidR="000D0925" w:rsidRDefault="000D0925">
      <w:pPr>
        <w:pStyle w:val="Heading2"/>
        <w:ind w:left="0"/>
        <w:rPr>
          <w:sz w:val="20"/>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Pr="00E767F6" w:rsidRDefault="000D0925">
      <w:pPr>
        <w:pStyle w:val="Heading3"/>
        <w:jc w:val="center"/>
        <w:rPr>
          <w:rFonts w:ascii="Arial" w:hAnsi="Arial" w:cs="Arial"/>
          <w:color w:val="B4985A"/>
          <w:szCs w:val="22"/>
        </w:rPr>
      </w:pPr>
      <w:r w:rsidRPr="00E767F6">
        <w:rPr>
          <w:rFonts w:ascii="Arial" w:hAnsi="Arial" w:cs="Arial"/>
          <w:color w:val="B4985A"/>
          <w:szCs w:val="22"/>
        </w:rPr>
        <w:t>Procedures &amp; Notes for Financial Institution / Corporation / Foundation / Charity</w:t>
      </w:r>
    </w:p>
    <w:p w:rsidR="000D0925" w:rsidRDefault="000D0925">
      <w:pPr>
        <w:rPr>
          <w:rFonts w:ascii="Arial" w:hAnsi="Arial" w:cs="Arial"/>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374"/>
      </w:tblGrid>
      <w:tr w:rsidR="000D0925">
        <w:trPr>
          <w:trHeight w:val="80"/>
        </w:trPr>
        <w:tc>
          <w:tcPr>
            <w:tcW w:w="4824" w:type="dxa"/>
          </w:tcPr>
          <w:p w:rsidR="000D0925" w:rsidRDefault="000D0925">
            <w:pPr>
              <w:jc w:val="both"/>
              <w:rPr>
                <w:rFonts w:ascii="Arial" w:hAnsi="Arial" w:cs="Arial"/>
                <w:b/>
                <w:szCs w:val="22"/>
              </w:rPr>
            </w:pPr>
            <w:bookmarkStart w:id="62" w:name="_Toc119384539"/>
            <w:r>
              <w:rPr>
                <w:rFonts w:ascii="Arial" w:hAnsi="Arial" w:cs="Arial"/>
                <w:b/>
                <w:szCs w:val="22"/>
              </w:rPr>
              <w:t xml:space="preserve">(2-A) - Procedures </w:t>
            </w:r>
          </w:p>
          <w:bookmarkEnd w:id="62"/>
          <w:p w:rsidR="000D0925" w:rsidRDefault="000D0925">
            <w:pPr>
              <w:jc w:val="both"/>
              <w:rPr>
                <w:rFonts w:ascii="Arial" w:hAnsi="Arial" w:cs="Arial"/>
                <w:b/>
                <w:szCs w:val="22"/>
                <w:u w:val="single"/>
              </w:rPr>
            </w:pPr>
            <w:r>
              <w:rPr>
                <w:rFonts w:ascii="Arial" w:hAnsi="Arial" w:cs="Arial"/>
                <w:b/>
                <w:szCs w:val="22"/>
                <w:u w:val="single"/>
              </w:rPr>
              <w:t xml:space="preserve">Note: </w:t>
            </w:r>
          </w:p>
          <w:p w:rsidR="000D0925" w:rsidRDefault="000D0925">
            <w:pPr>
              <w:jc w:val="both"/>
              <w:rPr>
                <w:rFonts w:ascii="Arial" w:hAnsi="Arial" w:cs="Arial"/>
                <w:b/>
                <w:szCs w:val="22"/>
              </w:rPr>
            </w:pPr>
            <w:r>
              <w:rPr>
                <w:rFonts w:ascii="Arial" w:hAnsi="Arial" w:cs="Arial"/>
                <w:b/>
                <w:szCs w:val="22"/>
              </w:rPr>
              <w:t>A) To be followed in conjunction with the Client profile form section numbers as mentioned below.</w:t>
            </w:r>
          </w:p>
          <w:p w:rsidR="000D0925" w:rsidRDefault="000D0925">
            <w:pPr>
              <w:jc w:val="both"/>
              <w:rPr>
                <w:rFonts w:ascii="Arial" w:hAnsi="Arial" w:cs="Arial"/>
                <w:b/>
                <w:szCs w:val="22"/>
              </w:rPr>
            </w:pPr>
            <w:r>
              <w:rPr>
                <w:rFonts w:ascii="Arial" w:hAnsi="Arial" w:cs="Arial"/>
                <w:b/>
                <w:szCs w:val="22"/>
              </w:rPr>
              <w:t>B) Electricity OR water OR land-line telephone bills are acceptable as utilities bills.</w:t>
            </w:r>
          </w:p>
        </w:tc>
        <w:tc>
          <w:tcPr>
            <w:tcW w:w="4374" w:type="dxa"/>
          </w:tcPr>
          <w:p w:rsidR="000D0925" w:rsidRDefault="000D0925">
            <w:pPr>
              <w:jc w:val="both"/>
              <w:rPr>
                <w:rFonts w:ascii="Arial" w:hAnsi="Arial" w:cs="Arial"/>
                <w:b/>
                <w:szCs w:val="22"/>
              </w:rPr>
            </w:pPr>
            <w:r>
              <w:rPr>
                <w:rFonts w:ascii="Arial" w:hAnsi="Arial" w:cs="Arial"/>
                <w:b/>
                <w:szCs w:val="22"/>
              </w:rPr>
              <w:t xml:space="preserve">(2-B) - Notes </w:t>
            </w:r>
          </w:p>
          <w:p w:rsidR="000D0925" w:rsidRDefault="000D0925">
            <w:pPr>
              <w:jc w:val="both"/>
              <w:rPr>
                <w:rFonts w:ascii="Arial" w:hAnsi="Arial" w:cs="Arial"/>
                <w:b/>
                <w:szCs w:val="22"/>
                <w:u w:val="single"/>
              </w:rPr>
            </w:pPr>
            <w:r>
              <w:rPr>
                <w:rFonts w:ascii="Arial" w:hAnsi="Arial" w:cs="Arial"/>
                <w:b/>
                <w:szCs w:val="22"/>
                <w:u w:val="single"/>
              </w:rPr>
              <w:t>Note:</w:t>
            </w:r>
          </w:p>
          <w:p w:rsidR="000D0925" w:rsidRDefault="000D0925">
            <w:pPr>
              <w:jc w:val="both"/>
              <w:rPr>
                <w:rFonts w:ascii="Arial" w:hAnsi="Arial" w:cs="Arial"/>
                <w:b/>
                <w:szCs w:val="22"/>
              </w:rPr>
            </w:pPr>
            <w:r>
              <w:rPr>
                <w:rFonts w:ascii="Arial" w:hAnsi="Arial" w:cs="Arial"/>
                <w:b/>
                <w:szCs w:val="22"/>
              </w:rPr>
              <w:t>A) To be used in conjunction with the Client profile form section numbers as mentioned below.</w:t>
            </w:r>
          </w:p>
        </w:tc>
      </w:tr>
      <w:tr w:rsidR="000D0925">
        <w:tc>
          <w:tcPr>
            <w:tcW w:w="4824" w:type="dxa"/>
          </w:tcPr>
          <w:p w:rsidR="000D0925" w:rsidRDefault="000D0925">
            <w:pPr>
              <w:jc w:val="both"/>
              <w:rPr>
                <w:rFonts w:ascii="Arial" w:hAnsi="Arial" w:cs="Arial"/>
                <w:szCs w:val="22"/>
              </w:rPr>
            </w:pPr>
            <w:r>
              <w:rPr>
                <w:rFonts w:ascii="Arial" w:hAnsi="Arial" w:cs="Arial"/>
                <w:szCs w:val="22"/>
              </w:rPr>
              <w:t>1. Request for a copy of Passport or driving license along with original – on satisfactory verification, stamp “verified true copy of original” and initial the same.</w:t>
            </w:r>
          </w:p>
        </w:tc>
        <w:tc>
          <w:tcPr>
            <w:tcW w:w="4374" w:type="dxa"/>
          </w:tcPr>
          <w:p w:rsidR="000D0925" w:rsidRDefault="000D0925">
            <w:pPr>
              <w:jc w:val="both"/>
              <w:rPr>
                <w:rFonts w:ascii="Arial" w:hAnsi="Arial" w:cs="Arial"/>
                <w:szCs w:val="22"/>
              </w:rPr>
            </w:pPr>
            <w:r>
              <w:rPr>
                <w:rFonts w:ascii="Arial" w:hAnsi="Arial" w:cs="Arial"/>
                <w:szCs w:val="22"/>
              </w:rPr>
              <w:t>1. Ensure that name on passport or driving license matches name given under Client Contact.</w:t>
            </w:r>
          </w:p>
        </w:tc>
      </w:tr>
      <w:tr w:rsidR="000D0925">
        <w:tc>
          <w:tcPr>
            <w:tcW w:w="4824" w:type="dxa"/>
          </w:tcPr>
          <w:p w:rsidR="000D0925" w:rsidRDefault="000D0925">
            <w:pPr>
              <w:jc w:val="both"/>
              <w:rPr>
                <w:rFonts w:ascii="Arial" w:hAnsi="Arial" w:cs="Arial"/>
                <w:szCs w:val="22"/>
              </w:rPr>
            </w:pPr>
            <w:r>
              <w:rPr>
                <w:rFonts w:ascii="Arial" w:hAnsi="Arial" w:cs="Arial"/>
                <w:szCs w:val="22"/>
              </w:rPr>
              <w:t xml:space="preserve">2. Request for a copy of any utilities bill along with original – on satisfactory verification, stamp “verified true copy of original” and initial the same. </w:t>
            </w:r>
          </w:p>
        </w:tc>
        <w:tc>
          <w:tcPr>
            <w:tcW w:w="4374" w:type="dxa"/>
          </w:tcPr>
          <w:p w:rsidR="000D0925" w:rsidRDefault="000D0925">
            <w:pPr>
              <w:jc w:val="both"/>
              <w:rPr>
                <w:rFonts w:ascii="Arial" w:hAnsi="Arial" w:cs="Arial"/>
                <w:szCs w:val="22"/>
              </w:rPr>
            </w:pPr>
            <w:r>
              <w:rPr>
                <w:rFonts w:ascii="Arial" w:hAnsi="Arial" w:cs="Arial"/>
                <w:szCs w:val="22"/>
              </w:rPr>
              <w:t>2. a. Ensure that Client Contact’s ‘relationship to corporate entity’ is clearly defined.</w:t>
            </w:r>
          </w:p>
          <w:p w:rsidR="000D0925" w:rsidRDefault="000D0925">
            <w:pPr>
              <w:jc w:val="both"/>
              <w:rPr>
                <w:rFonts w:ascii="Arial" w:hAnsi="Arial" w:cs="Arial"/>
                <w:szCs w:val="22"/>
              </w:rPr>
            </w:pPr>
            <w:r>
              <w:rPr>
                <w:rFonts w:ascii="Arial" w:hAnsi="Arial" w:cs="Arial"/>
                <w:szCs w:val="22"/>
              </w:rPr>
              <w:t>b. Ensure address on utilities bill is also that given under House/Office Address – If telephone bill supplied then ensure that number is the same as given on the form.</w:t>
            </w:r>
          </w:p>
        </w:tc>
      </w:tr>
      <w:tr w:rsidR="000D0925">
        <w:tc>
          <w:tcPr>
            <w:tcW w:w="4824" w:type="dxa"/>
          </w:tcPr>
          <w:p w:rsidR="000D0925" w:rsidRDefault="000D0925">
            <w:pPr>
              <w:jc w:val="both"/>
              <w:rPr>
                <w:rFonts w:ascii="Arial" w:hAnsi="Arial" w:cs="Arial"/>
                <w:szCs w:val="22"/>
              </w:rPr>
            </w:pPr>
            <w:r>
              <w:rPr>
                <w:rFonts w:ascii="Arial" w:hAnsi="Arial" w:cs="Arial"/>
                <w:szCs w:val="22"/>
              </w:rPr>
              <w:t>4. Unless Client is a bank, request and retain letter from Client’s main bank confirming relationship.</w:t>
            </w:r>
          </w:p>
        </w:tc>
        <w:tc>
          <w:tcPr>
            <w:tcW w:w="4374" w:type="dxa"/>
          </w:tcPr>
          <w:p w:rsidR="000D0925" w:rsidRDefault="000D0925">
            <w:pPr>
              <w:jc w:val="both"/>
              <w:rPr>
                <w:rFonts w:ascii="Arial" w:hAnsi="Arial" w:cs="Arial"/>
                <w:szCs w:val="22"/>
              </w:rPr>
            </w:pPr>
          </w:p>
        </w:tc>
      </w:tr>
      <w:tr w:rsidR="000D0925">
        <w:tc>
          <w:tcPr>
            <w:tcW w:w="4824" w:type="dxa"/>
          </w:tcPr>
          <w:p w:rsidR="000D0925" w:rsidRDefault="000D0925">
            <w:pPr>
              <w:jc w:val="both"/>
              <w:rPr>
                <w:rFonts w:ascii="Arial" w:hAnsi="Arial" w:cs="Arial"/>
                <w:szCs w:val="22"/>
              </w:rPr>
            </w:pPr>
            <w:r>
              <w:rPr>
                <w:rFonts w:ascii="Arial" w:hAnsi="Arial" w:cs="Arial"/>
                <w:szCs w:val="22"/>
              </w:rPr>
              <w:t xml:space="preserve">7. Request for a copy of Client’s latest audited </w:t>
            </w:r>
            <w:r>
              <w:rPr>
                <w:rFonts w:ascii="Arial" w:hAnsi="Arial" w:cs="Arial"/>
                <w:szCs w:val="22"/>
              </w:rPr>
              <w:lastRenderedPageBreak/>
              <w:t>financial statements or, if not immediately available, a brochure/leaflet that unequivocally identifies entity’s on-going business – You must insist that ‘Financials’ are provided as soon as possible for filing and proper completion of KYC.</w:t>
            </w:r>
          </w:p>
        </w:tc>
        <w:tc>
          <w:tcPr>
            <w:tcW w:w="4374" w:type="dxa"/>
          </w:tcPr>
          <w:p w:rsidR="000D0925" w:rsidRDefault="000D0925">
            <w:pPr>
              <w:jc w:val="both"/>
              <w:rPr>
                <w:rFonts w:ascii="Arial" w:hAnsi="Arial" w:cs="Arial"/>
                <w:szCs w:val="22"/>
              </w:rPr>
            </w:pPr>
            <w:r>
              <w:rPr>
                <w:rFonts w:ascii="Arial" w:hAnsi="Arial" w:cs="Arial"/>
                <w:szCs w:val="22"/>
              </w:rPr>
              <w:lastRenderedPageBreak/>
              <w:t xml:space="preserve">7. If financial statements are provided instead </w:t>
            </w:r>
            <w:r>
              <w:rPr>
                <w:rFonts w:ascii="Arial" w:hAnsi="Arial" w:cs="Arial"/>
                <w:szCs w:val="22"/>
              </w:rPr>
              <w:lastRenderedPageBreak/>
              <w:t>of an information sheet about the entity, pay extra attention to description of ‘type of business’.</w:t>
            </w:r>
          </w:p>
        </w:tc>
      </w:tr>
      <w:tr w:rsidR="000D0925">
        <w:tc>
          <w:tcPr>
            <w:tcW w:w="4824" w:type="dxa"/>
          </w:tcPr>
          <w:p w:rsidR="000D0925" w:rsidRDefault="000D0925">
            <w:pPr>
              <w:jc w:val="both"/>
              <w:rPr>
                <w:rFonts w:ascii="Arial" w:hAnsi="Arial" w:cs="Arial"/>
                <w:szCs w:val="22"/>
              </w:rPr>
            </w:pPr>
          </w:p>
        </w:tc>
        <w:tc>
          <w:tcPr>
            <w:tcW w:w="4374" w:type="dxa"/>
          </w:tcPr>
          <w:p w:rsidR="000D0925" w:rsidRDefault="000D0925">
            <w:pPr>
              <w:jc w:val="both"/>
              <w:rPr>
                <w:rFonts w:ascii="Arial" w:hAnsi="Arial" w:cs="Arial"/>
                <w:szCs w:val="22"/>
              </w:rPr>
            </w:pPr>
            <w:r>
              <w:rPr>
                <w:rFonts w:ascii="Arial" w:hAnsi="Arial" w:cs="Arial"/>
                <w:szCs w:val="22"/>
              </w:rPr>
              <w:t xml:space="preserve">8. Financial Information: </w:t>
            </w:r>
            <w:r>
              <w:rPr>
                <w:rFonts w:ascii="Arial" w:hAnsi="Arial" w:cs="Arial"/>
                <w:b/>
                <w:szCs w:val="22"/>
              </w:rPr>
              <w:t>This is a very important section for understanding Client profile.</w:t>
            </w:r>
          </w:p>
          <w:p w:rsidR="000D0925" w:rsidRDefault="000D0925">
            <w:pPr>
              <w:jc w:val="both"/>
              <w:rPr>
                <w:rFonts w:ascii="Arial" w:hAnsi="Arial" w:cs="Arial"/>
                <w:szCs w:val="22"/>
              </w:rPr>
            </w:pPr>
            <w:r>
              <w:rPr>
                <w:rFonts w:ascii="Arial" w:hAnsi="Arial" w:cs="Arial"/>
                <w:szCs w:val="22"/>
              </w:rPr>
              <w:t>a). If financial statements are not immediately available or, financials are not ‘current’ (i.e. more than 16 months old), please get verbal estimation of current ‘total balance-sheet assets’. ‘Origin of assets deposited into account’ could be “bank’s investment funds” or, “company’s hedging account funds”.</w:t>
            </w:r>
          </w:p>
          <w:p w:rsidR="000D0925" w:rsidRDefault="000D0925">
            <w:pPr>
              <w:jc w:val="both"/>
              <w:rPr>
                <w:rFonts w:ascii="Arial" w:hAnsi="Arial" w:cs="Arial"/>
                <w:szCs w:val="22"/>
              </w:rPr>
            </w:pPr>
            <w:r>
              <w:rPr>
                <w:rFonts w:ascii="Arial" w:hAnsi="Arial" w:cs="Arial"/>
                <w:szCs w:val="22"/>
              </w:rPr>
              <w:t>b). ‘Source of information’ is vital – please be accurate when this information is volunteered to ensure the original source of information given.</w:t>
            </w:r>
          </w:p>
        </w:tc>
      </w:tr>
      <w:tr w:rsidR="000D0925">
        <w:tc>
          <w:tcPr>
            <w:tcW w:w="9198" w:type="dxa"/>
            <w:gridSpan w:val="2"/>
          </w:tcPr>
          <w:p w:rsidR="000D0925" w:rsidRDefault="000D0925">
            <w:pPr>
              <w:jc w:val="both"/>
              <w:rPr>
                <w:rFonts w:ascii="Arial" w:hAnsi="Arial" w:cs="Arial"/>
                <w:szCs w:val="22"/>
              </w:rPr>
            </w:pPr>
            <w:r>
              <w:rPr>
                <w:rFonts w:ascii="Arial" w:hAnsi="Arial" w:cs="Arial"/>
                <w:szCs w:val="22"/>
              </w:rPr>
              <w:t>Please use ‘additional information’ section for any volunteered supplementary information and/or to properly record all information given to questions in sections 1 to 10.</w:t>
            </w:r>
          </w:p>
        </w:tc>
      </w:tr>
    </w:tbl>
    <w:p w:rsidR="000D0925" w:rsidRDefault="000D0925">
      <w:pPr>
        <w:pStyle w:val="Heading2"/>
        <w:ind w:left="0"/>
        <w:rPr>
          <w:rFonts w:ascii="Arial" w:hAnsi="Arial" w:cs="Arial"/>
          <w:sz w:val="20"/>
        </w:rPr>
      </w:pPr>
    </w:p>
    <w:p w:rsidR="000D0925" w:rsidRDefault="000D0925">
      <w:pPr>
        <w:pStyle w:val="Default"/>
        <w:rPr>
          <w:rFonts w:ascii="Arial" w:hAnsi="Arial" w:cs="Arial"/>
          <w:sz w:val="20"/>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0D0925" w:rsidRDefault="000D0925">
      <w:pPr>
        <w:jc w:val="both"/>
        <w:rPr>
          <w:rFonts w:ascii="Arial" w:hAnsi="Arial" w:cs="Arial"/>
          <w:szCs w:val="22"/>
        </w:rPr>
      </w:pPr>
    </w:p>
    <w:p w:rsidR="00A366E1" w:rsidRDefault="00A366E1">
      <w:pPr>
        <w:rPr>
          <w:rFonts w:ascii="Arial" w:hAnsi="Arial" w:cs="Arial"/>
          <w:b/>
          <w:bCs/>
          <w:color w:val="B4985A"/>
          <w:szCs w:val="22"/>
        </w:rPr>
      </w:pPr>
      <w:bookmarkStart w:id="63" w:name="_Toc118545918"/>
      <w:bookmarkStart w:id="64" w:name="_Toc118623520"/>
      <w:bookmarkStart w:id="65" w:name="rdd"/>
      <w:r>
        <w:rPr>
          <w:rFonts w:ascii="Arial" w:hAnsi="Arial" w:cs="Arial"/>
          <w:color w:val="B4985A"/>
          <w:szCs w:val="22"/>
        </w:rPr>
        <w:br w:type="page"/>
      </w:r>
    </w:p>
    <w:bookmarkEnd w:id="63"/>
    <w:bookmarkEnd w:id="64"/>
    <w:bookmarkEnd w:id="65"/>
    <w:p w:rsidR="004D2113" w:rsidRPr="00E767F6" w:rsidRDefault="004D2113" w:rsidP="004D2113">
      <w:pPr>
        <w:pStyle w:val="Heading2"/>
        <w:ind w:left="0"/>
        <w:jc w:val="center"/>
        <w:rPr>
          <w:rFonts w:ascii="Arial" w:hAnsi="Arial" w:cs="Arial"/>
          <w:color w:val="B4985A"/>
          <w:sz w:val="20"/>
          <w:szCs w:val="22"/>
        </w:rPr>
      </w:pPr>
      <w:r w:rsidRPr="00E767F6">
        <w:rPr>
          <w:rFonts w:ascii="Arial" w:hAnsi="Arial" w:cs="Arial"/>
          <w:color w:val="B4985A"/>
          <w:sz w:val="20"/>
          <w:szCs w:val="22"/>
        </w:rPr>
        <w:lastRenderedPageBreak/>
        <w:t xml:space="preserve">Risk Disclosure </w:t>
      </w:r>
      <w:r>
        <w:rPr>
          <w:rFonts w:ascii="Arial" w:hAnsi="Arial" w:cs="Arial"/>
          <w:color w:val="B4985A"/>
          <w:sz w:val="20"/>
          <w:szCs w:val="22"/>
        </w:rPr>
        <w:t>Statement for clients of Dubai Gold &amp; Commodities Exchange (DGCX) and Dubai Commodities Clearing Corporation (DCCC)</w:t>
      </w:r>
    </w:p>
    <w:p w:rsidR="004D2113" w:rsidRDefault="002F092D" w:rsidP="004D2113">
      <w:r>
        <w:rPr>
          <w:rFonts w:ascii="Arial" w:hAnsi="Arial" w:cs="Arial"/>
          <w:noProof/>
          <w:szCs w:val="22"/>
          <w:lang w:val="en-US"/>
        </w:rPr>
        <w:pict>
          <v:line id="_x0000_s1068" style="position:absolute;z-index:251674112" from="1.05pt,.6pt" to="451.05pt,.6pt"/>
        </w:pict>
      </w:r>
    </w:p>
    <w:p w:rsidR="004D2113" w:rsidRDefault="004D2113" w:rsidP="004D2113">
      <w:pPr>
        <w:pBdr>
          <w:bottom w:val="double" w:sz="6" w:space="2" w:color="auto"/>
        </w:pBdr>
        <w:jc w:val="both"/>
        <w:rPr>
          <w:rFonts w:ascii="Arial" w:hAnsi="Arial" w:cs="Arial"/>
          <w:color w:val="808080"/>
          <w:sz w:val="16"/>
          <w:szCs w:val="22"/>
        </w:rPr>
      </w:pPr>
      <w:r>
        <w:rPr>
          <w:rFonts w:ascii="Arial" w:hAnsi="Arial" w:cs="Arial"/>
          <w:b/>
          <w:color w:val="808080"/>
          <w:sz w:val="16"/>
          <w:szCs w:val="22"/>
        </w:rPr>
        <w:t xml:space="preserve">Note: </w:t>
      </w:r>
      <w:r>
        <w:rPr>
          <w:rFonts w:ascii="Arial" w:hAnsi="Arial" w:cs="Arial"/>
          <w:color w:val="808080"/>
          <w:sz w:val="16"/>
          <w:szCs w:val="22"/>
        </w:rPr>
        <w:t>To be printed off by respective Broker Members and maintained along with requisite documentation for a given Client.</w:t>
      </w:r>
    </w:p>
    <w:p w:rsidR="004D2113" w:rsidRDefault="004D2113" w:rsidP="004D2113">
      <w:pPr>
        <w:jc w:val="both"/>
        <w:rPr>
          <w:rFonts w:ascii="Arial" w:hAnsi="Arial" w:cs="Arial"/>
          <w:szCs w:val="22"/>
        </w:rPr>
      </w:pPr>
    </w:p>
    <w:p w:rsidR="004D2113" w:rsidRDefault="004D2113" w:rsidP="004D2113">
      <w:pPr>
        <w:tabs>
          <w:tab w:val="left" w:pos="0"/>
        </w:tabs>
        <w:jc w:val="center"/>
        <w:rPr>
          <w:rFonts w:ascii="Arial" w:hAnsi="Arial" w:cs="Arial"/>
          <w:b/>
          <w:i/>
          <w:szCs w:val="22"/>
          <w:u w:val="single"/>
        </w:rPr>
      </w:pPr>
      <w:r>
        <w:rPr>
          <w:rFonts w:ascii="Arial" w:hAnsi="Arial" w:cs="Arial"/>
          <w:b/>
          <w:i/>
          <w:szCs w:val="22"/>
          <w:u w:val="single"/>
        </w:rPr>
        <w:t>Introduction</w:t>
      </w:r>
    </w:p>
    <w:p w:rsidR="004D2113" w:rsidRDefault="004D2113" w:rsidP="004D2113">
      <w:pPr>
        <w:jc w:val="both"/>
        <w:rPr>
          <w:rFonts w:ascii="Arial" w:hAnsi="Arial" w:cs="Arial"/>
          <w:b/>
          <w:i/>
          <w:szCs w:val="22"/>
          <w:u w:val="single"/>
        </w:rPr>
      </w:pPr>
    </w:p>
    <w:p w:rsidR="004D2113" w:rsidRDefault="004D2113" w:rsidP="004D2113">
      <w:pPr>
        <w:numPr>
          <w:ilvl w:val="0"/>
          <w:numId w:val="22"/>
        </w:numPr>
        <w:jc w:val="both"/>
        <w:rPr>
          <w:rFonts w:ascii="Arial" w:hAnsi="Arial" w:cs="Arial"/>
          <w:szCs w:val="22"/>
        </w:rPr>
      </w:pPr>
      <w:r>
        <w:rPr>
          <w:rFonts w:ascii="Arial" w:hAnsi="Arial" w:cs="Arial"/>
          <w:szCs w:val="22"/>
        </w:rPr>
        <w:t>Trading in commodity and financial futures and options involves considerable financial risk. This brief statement has been approved by DGCX and DCCC and is provided to clients of DGCX Broker Members to present an overview of the risks. It does not disclose all the risks or other significant aspects of trading commodities and financial futures and options on DGCX. Useful educational material that deals with many of these issues is available from DGCX. You are requested to read this statement, and sign the attached acknowledgement and return it to the Broker Member through whom you propose to trade on DGCX.</w:t>
      </w:r>
    </w:p>
    <w:p w:rsidR="004D2113" w:rsidRDefault="004D2113" w:rsidP="004D2113">
      <w:pPr>
        <w:ind w:left="360"/>
        <w:jc w:val="both"/>
        <w:rPr>
          <w:rFonts w:ascii="Arial" w:hAnsi="Arial" w:cs="Arial"/>
          <w:szCs w:val="22"/>
        </w:rPr>
      </w:pPr>
    </w:p>
    <w:p w:rsidR="004D2113" w:rsidRDefault="004D2113" w:rsidP="004D2113">
      <w:pPr>
        <w:numPr>
          <w:ilvl w:val="0"/>
          <w:numId w:val="22"/>
        </w:numPr>
        <w:jc w:val="both"/>
        <w:rPr>
          <w:rFonts w:ascii="Arial" w:hAnsi="Arial" w:cs="Arial"/>
          <w:szCs w:val="22"/>
        </w:rPr>
      </w:pPr>
      <w:r>
        <w:rPr>
          <w:rFonts w:ascii="Arial" w:hAnsi="Arial" w:cs="Arial"/>
          <w:szCs w:val="22"/>
        </w:rPr>
        <w:t>Trading in commodities and financial futures and options is not suitable for many members of the public. Before you sign a Client Agreement with your broker and commence trading on DGCX you should consider carefully whether trading in commodity futures or options is appropriate for you (or your company), in light of your experience, objectives and financial resources. In doing so you should obtain a clear understanding of the nature of the contracts (and contractual relationships) into which you will be entering.</w:t>
      </w:r>
    </w:p>
    <w:p w:rsidR="004D2113" w:rsidRDefault="004D2113" w:rsidP="004D2113">
      <w:pPr>
        <w:jc w:val="both"/>
        <w:rPr>
          <w:rFonts w:ascii="Arial" w:hAnsi="Arial" w:cs="Arial"/>
          <w:b/>
          <w:i/>
          <w:szCs w:val="22"/>
          <w:u w:val="single"/>
        </w:rPr>
      </w:pPr>
    </w:p>
    <w:p w:rsidR="004D2113" w:rsidRDefault="004D2113" w:rsidP="004D2113">
      <w:pPr>
        <w:tabs>
          <w:tab w:val="left" w:pos="0"/>
        </w:tabs>
        <w:jc w:val="center"/>
        <w:rPr>
          <w:rFonts w:ascii="Arial" w:hAnsi="Arial" w:cs="Arial"/>
          <w:b/>
          <w:i/>
          <w:szCs w:val="22"/>
          <w:u w:val="single"/>
        </w:rPr>
      </w:pPr>
      <w:r>
        <w:rPr>
          <w:rFonts w:ascii="Arial" w:hAnsi="Arial" w:cs="Arial"/>
          <w:b/>
          <w:i/>
          <w:szCs w:val="22"/>
          <w:u w:val="single"/>
        </w:rPr>
        <w:t>Commodity Futures</w:t>
      </w:r>
    </w:p>
    <w:p w:rsidR="004D2113" w:rsidRDefault="004D2113" w:rsidP="004D2113">
      <w:pPr>
        <w:jc w:val="both"/>
        <w:rPr>
          <w:rFonts w:ascii="Arial" w:hAnsi="Arial" w:cs="Arial"/>
          <w:szCs w:val="22"/>
        </w:rPr>
      </w:pPr>
    </w:p>
    <w:p w:rsidR="004D2113" w:rsidRDefault="004D2113" w:rsidP="004D2113">
      <w:pPr>
        <w:numPr>
          <w:ilvl w:val="0"/>
          <w:numId w:val="22"/>
        </w:numPr>
        <w:jc w:val="both"/>
        <w:rPr>
          <w:rFonts w:ascii="Arial" w:hAnsi="Arial" w:cs="Arial"/>
          <w:b/>
          <w:szCs w:val="22"/>
        </w:rPr>
      </w:pPr>
      <w:r>
        <w:rPr>
          <w:rFonts w:ascii="Arial" w:hAnsi="Arial" w:cs="Arial"/>
          <w:b/>
          <w:szCs w:val="22"/>
          <w:u w:val="single"/>
        </w:rPr>
        <w:t>Margin Trading and the Effect of “Leverage” or “Gearing”</w:t>
      </w:r>
    </w:p>
    <w:p w:rsidR="004D2113" w:rsidRDefault="004D2113" w:rsidP="004D2113">
      <w:pPr>
        <w:ind w:left="360"/>
        <w:jc w:val="both"/>
        <w:rPr>
          <w:rFonts w:ascii="Arial" w:hAnsi="Arial" w:cs="Arial"/>
          <w:b/>
          <w:i/>
          <w:szCs w:val="22"/>
        </w:rPr>
      </w:pPr>
      <w:r>
        <w:rPr>
          <w:rFonts w:ascii="Arial" w:hAnsi="Arial" w:cs="Arial"/>
          <w:szCs w:val="22"/>
        </w:rPr>
        <w:t>The amount of initial margin that you are required to deposit before trading on DGCX represents a relatively small proportion of the value of the futures contract. Accordingly, futures transactions are “leveraged” or “geared” and an apparently small movement in the underlying commodity price may have large impact on the funds you have deposited or will have to deposit. While this leveraging may work in your favour if you correctly anticipated the direction of a price movement, it can equally work against you in the converse scenario. The risk/return profile of the ‘leveraging effect’ facilitates potentially large profits but also, large losses.</w:t>
      </w:r>
    </w:p>
    <w:p w:rsidR="004D2113" w:rsidRDefault="004D2113" w:rsidP="004D2113">
      <w:pPr>
        <w:jc w:val="both"/>
        <w:rPr>
          <w:rFonts w:ascii="Arial" w:hAnsi="Arial" w:cs="Arial"/>
          <w:szCs w:val="22"/>
        </w:rPr>
      </w:pPr>
    </w:p>
    <w:p w:rsidR="004D2113" w:rsidRDefault="004D2113" w:rsidP="004D2113">
      <w:pPr>
        <w:numPr>
          <w:ilvl w:val="0"/>
          <w:numId w:val="22"/>
        </w:numPr>
        <w:jc w:val="both"/>
        <w:rPr>
          <w:rFonts w:ascii="Arial" w:hAnsi="Arial" w:cs="Arial"/>
          <w:szCs w:val="22"/>
        </w:rPr>
      </w:pPr>
      <w:r>
        <w:rPr>
          <w:rFonts w:ascii="Arial" w:hAnsi="Arial" w:cs="Arial"/>
          <w:szCs w:val="22"/>
        </w:rPr>
        <w:t>If the market moves against your position or if initial margin requirements are increased by DCCC because of increased market volatility, you may be called upon by your broker to pay additional funds at short notice in order to maintain your position. Even if you are subject to foreign exchange control rules, it is still your responsibility to ensure that you are able to meet any margin calls that may be made by your Broker. If you fail to comply with such a request, your position may be liquidated at a loss and you will be liable for any resulting deficit.</w:t>
      </w:r>
    </w:p>
    <w:p w:rsidR="004D2113" w:rsidRDefault="004D2113" w:rsidP="004D2113">
      <w:pPr>
        <w:jc w:val="both"/>
        <w:rPr>
          <w:rFonts w:ascii="Arial" w:hAnsi="Arial" w:cs="Arial"/>
          <w:szCs w:val="22"/>
        </w:rPr>
      </w:pPr>
    </w:p>
    <w:p w:rsidR="004D2113" w:rsidRDefault="004D2113" w:rsidP="004D2113">
      <w:pPr>
        <w:numPr>
          <w:ilvl w:val="0"/>
          <w:numId w:val="22"/>
        </w:numPr>
        <w:jc w:val="both"/>
        <w:rPr>
          <w:rFonts w:ascii="Arial" w:hAnsi="Arial" w:cs="Arial"/>
          <w:b/>
          <w:szCs w:val="22"/>
        </w:rPr>
      </w:pPr>
      <w:r>
        <w:rPr>
          <w:rFonts w:ascii="Arial" w:hAnsi="Arial" w:cs="Arial"/>
          <w:b/>
          <w:szCs w:val="22"/>
          <w:u w:val="single"/>
        </w:rPr>
        <w:t>Loss-limiting Orders or Strategies</w:t>
      </w:r>
    </w:p>
    <w:p w:rsidR="004D2113" w:rsidRDefault="004D2113" w:rsidP="004D2113">
      <w:pPr>
        <w:ind w:left="360"/>
        <w:jc w:val="both"/>
        <w:rPr>
          <w:rFonts w:ascii="Arial" w:hAnsi="Arial" w:cs="Arial"/>
          <w:szCs w:val="22"/>
        </w:rPr>
      </w:pPr>
      <w:r>
        <w:rPr>
          <w:rFonts w:ascii="Arial" w:hAnsi="Arial" w:cs="Arial"/>
          <w:szCs w:val="22"/>
        </w:rPr>
        <w:t>Placing orders, such as a “stop-loss” order, intended to limit losses to a predetermined amount, may not achieve their purpose because market conditions, such as high volatility or lack of liquidity, may make it impossible for your order to be executed. Strategies using “spread” positions (such as “long” and “short” in different delivery months for a commodity, or in different, but related, commodities) may be at least as risky as outright “long” or “short” positions.</w:t>
      </w:r>
    </w:p>
    <w:p w:rsidR="004D2113" w:rsidRDefault="004D2113" w:rsidP="004D2113">
      <w:pPr>
        <w:ind w:left="720"/>
        <w:jc w:val="both"/>
        <w:rPr>
          <w:rFonts w:ascii="Arial" w:hAnsi="Arial" w:cs="Arial"/>
          <w:szCs w:val="22"/>
        </w:rPr>
      </w:pPr>
    </w:p>
    <w:p w:rsidR="004D2113" w:rsidRDefault="004D2113" w:rsidP="004D2113">
      <w:pPr>
        <w:ind w:left="720"/>
        <w:jc w:val="both"/>
        <w:rPr>
          <w:rFonts w:ascii="Arial" w:hAnsi="Arial" w:cs="Arial"/>
          <w:szCs w:val="22"/>
        </w:rPr>
      </w:pPr>
    </w:p>
    <w:p w:rsidR="004D2113" w:rsidRPr="00396B3C" w:rsidRDefault="004D2113" w:rsidP="004D2113">
      <w:pPr>
        <w:pStyle w:val="Heading5"/>
        <w:rPr>
          <w:color w:val="auto"/>
        </w:rPr>
      </w:pPr>
      <w:r w:rsidRPr="00396B3C">
        <w:rPr>
          <w:color w:val="auto"/>
        </w:rPr>
        <w:t>Commodity Options</w:t>
      </w:r>
    </w:p>
    <w:p w:rsidR="004D2113" w:rsidRDefault="004D2113" w:rsidP="004D2113">
      <w:pPr>
        <w:jc w:val="both"/>
        <w:rPr>
          <w:rFonts w:ascii="Arial" w:hAnsi="Arial" w:cs="Arial"/>
          <w:i/>
          <w:szCs w:val="22"/>
        </w:rPr>
      </w:pPr>
    </w:p>
    <w:p w:rsidR="004D2113" w:rsidRDefault="004D2113" w:rsidP="004D2113">
      <w:pPr>
        <w:numPr>
          <w:ilvl w:val="0"/>
          <w:numId w:val="22"/>
        </w:numPr>
        <w:jc w:val="both"/>
        <w:rPr>
          <w:rFonts w:ascii="Arial" w:hAnsi="Arial" w:cs="Arial"/>
          <w:b/>
          <w:szCs w:val="22"/>
          <w:u w:val="single"/>
        </w:rPr>
      </w:pPr>
      <w:r>
        <w:rPr>
          <w:rFonts w:ascii="Arial" w:hAnsi="Arial" w:cs="Arial"/>
          <w:b/>
          <w:szCs w:val="22"/>
          <w:u w:val="single"/>
        </w:rPr>
        <w:t>Options on Futures</w:t>
      </w:r>
    </w:p>
    <w:p w:rsidR="004D2113" w:rsidRDefault="004D2113" w:rsidP="004D2113">
      <w:pPr>
        <w:ind w:left="360"/>
        <w:jc w:val="both"/>
        <w:rPr>
          <w:rFonts w:ascii="Arial" w:hAnsi="Arial" w:cs="Arial"/>
          <w:szCs w:val="22"/>
        </w:rPr>
      </w:pPr>
      <w:r>
        <w:rPr>
          <w:rFonts w:ascii="Arial" w:hAnsi="Arial" w:cs="Arial"/>
          <w:szCs w:val="22"/>
        </w:rPr>
        <w:t>Options traded on DGCX are “Options on Futures” which means that, upon exercise by the buyer, both the buyer and seller of the option acquire a position in the underlying DGCX commodity futures contract. This will entail the risks and liabilities for margin described in Paragraphs 3 &amp; 4 above.</w:t>
      </w:r>
    </w:p>
    <w:p w:rsidR="004D2113" w:rsidRDefault="004D2113" w:rsidP="004D2113">
      <w:pPr>
        <w:rPr>
          <w:rFonts w:ascii="Arial" w:hAnsi="Arial" w:cs="Arial"/>
          <w:szCs w:val="22"/>
        </w:rPr>
      </w:pPr>
      <w:r>
        <w:rPr>
          <w:rFonts w:ascii="Arial" w:hAnsi="Arial" w:cs="Arial"/>
          <w:szCs w:val="22"/>
        </w:rPr>
        <w:br w:type="page"/>
      </w:r>
    </w:p>
    <w:p w:rsidR="004D2113" w:rsidRDefault="004D2113" w:rsidP="004D2113">
      <w:pPr>
        <w:numPr>
          <w:ilvl w:val="0"/>
          <w:numId w:val="22"/>
        </w:numPr>
        <w:jc w:val="both"/>
        <w:rPr>
          <w:rFonts w:ascii="Arial" w:hAnsi="Arial" w:cs="Arial"/>
          <w:b/>
          <w:szCs w:val="22"/>
          <w:u w:val="single"/>
        </w:rPr>
      </w:pPr>
      <w:r>
        <w:rPr>
          <w:rFonts w:ascii="Arial" w:hAnsi="Arial" w:cs="Arial"/>
          <w:b/>
          <w:szCs w:val="22"/>
          <w:u w:val="single"/>
        </w:rPr>
        <w:lastRenderedPageBreak/>
        <w:t>General Risks</w:t>
      </w:r>
    </w:p>
    <w:p w:rsidR="004D2113" w:rsidRDefault="004D2113" w:rsidP="004D2113">
      <w:pPr>
        <w:ind w:left="360"/>
        <w:jc w:val="both"/>
        <w:rPr>
          <w:rFonts w:ascii="Arial" w:hAnsi="Arial" w:cs="Arial"/>
          <w:szCs w:val="22"/>
        </w:rPr>
      </w:pPr>
      <w:r>
        <w:rPr>
          <w:rFonts w:ascii="Arial" w:hAnsi="Arial" w:cs="Arial"/>
          <w:szCs w:val="22"/>
        </w:rPr>
        <w:t>Aside from the risks upon exercise described in Paragraph 6, options transactions may carry a high degree of risk. Both buyers and sellers of options should be sure that they understand the nature of the option contract (“put” or “call”) that they propose to trade and the associated risk/return profiles in different market scenarios. When buying an option you should calculate the extent to which the value of an option contract must increase for your position to be profitable, taking into account the price of the option (the “premium”) and all transaction costs. There is no daily mark-to-market on Option position. Buyer of an option has the liability limited to the premium plus transaction costs related to option. Seller of an option has limited profit in the form of premium received but has unlimited liability.</w:t>
      </w:r>
    </w:p>
    <w:p w:rsidR="004D2113" w:rsidRDefault="004D2113" w:rsidP="004D2113">
      <w:pPr>
        <w:jc w:val="both"/>
        <w:rPr>
          <w:rFonts w:ascii="Arial" w:hAnsi="Arial" w:cs="Arial"/>
          <w:szCs w:val="22"/>
        </w:rPr>
      </w:pPr>
    </w:p>
    <w:p w:rsidR="004D2113" w:rsidRDefault="004D2113" w:rsidP="004D2113">
      <w:pPr>
        <w:numPr>
          <w:ilvl w:val="0"/>
          <w:numId w:val="22"/>
        </w:numPr>
        <w:jc w:val="both"/>
        <w:rPr>
          <w:rFonts w:ascii="Arial" w:hAnsi="Arial" w:cs="Arial"/>
          <w:b/>
          <w:szCs w:val="22"/>
          <w:u w:val="single"/>
        </w:rPr>
      </w:pPr>
      <w:r>
        <w:rPr>
          <w:rFonts w:ascii="Arial" w:hAnsi="Arial" w:cs="Arial"/>
          <w:b/>
          <w:szCs w:val="22"/>
          <w:u w:val="single"/>
        </w:rPr>
        <w:t>Buying Options</w:t>
      </w:r>
    </w:p>
    <w:p w:rsidR="004D2113" w:rsidRDefault="004D2113" w:rsidP="004D2113">
      <w:pPr>
        <w:ind w:left="360"/>
        <w:jc w:val="both"/>
        <w:rPr>
          <w:rFonts w:ascii="Arial" w:hAnsi="Arial" w:cs="Arial"/>
          <w:szCs w:val="22"/>
        </w:rPr>
      </w:pPr>
      <w:r>
        <w:rPr>
          <w:rFonts w:ascii="Arial" w:hAnsi="Arial" w:cs="Arial"/>
          <w:szCs w:val="22"/>
        </w:rPr>
        <w:t>A buyer of an option contract may “close out” the position by entering into an equal and opposite position in the same option series. Alternatively, he may allow the option to expire worthless or he may exercise the option (as to the last scenario, see Paragraph 6 above). If the option expires worthless the buyer will lose his total investment (the premium plus transaction costs).</w:t>
      </w:r>
    </w:p>
    <w:p w:rsidR="004D2113" w:rsidRDefault="004D2113" w:rsidP="004D2113">
      <w:pPr>
        <w:jc w:val="both"/>
        <w:rPr>
          <w:rFonts w:ascii="Arial" w:hAnsi="Arial" w:cs="Arial"/>
          <w:szCs w:val="22"/>
        </w:rPr>
      </w:pPr>
    </w:p>
    <w:p w:rsidR="004D2113" w:rsidRDefault="004D2113" w:rsidP="004D2113">
      <w:pPr>
        <w:numPr>
          <w:ilvl w:val="0"/>
          <w:numId w:val="22"/>
        </w:numPr>
        <w:jc w:val="both"/>
        <w:rPr>
          <w:rFonts w:ascii="Arial" w:hAnsi="Arial" w:cs="Arial"/>
          <w:b/>
          <w:szCs w:val="22"/>
          <w:u w:val="single"/>
        </w:rPr>
      </w:pPr>
      <w:r>
        <w:rPr>
          <w:rFonts w:ascii="Arial" w:hAnsi="Arial" w:cs="Arial"/>
          <w:b/>
          <w:szCs w:val="22"/>
          <w:u w:val="single"/>
        </w:rPr>
        <w:t>Selling Options</w:t>
      </w:r>
    </w:p>
    <w:p w:rsidR="004D2113" w:rsidRDefault="004D2113" w:rsidP="004D2113">
      <w:pPr>
        <w:ind w:left="360"/>
        <w:jc w:val="both"/>
        <w:rPr>
          <w:rFonts w:ascii="Arial" w:hAnsi="Arial" w:cs="Arial"/>
          <w:szCs w:val="22"/>
        </w:rPr>
      </w:pPr>
      <w:r>
        <w:rPr>
          <w:rFonts w:ascii="Arial" w:hAnsi="Arial" w:cs="Arial"/>
          <w:szCs w:val="22"/>
        </w:rPr>
        <w:t xml:space="preserve">Selling an option contract generally entails considerably greater risk than buying an option contract. Although the seller receives the option premium, he may incur a loss substantially greater than that amount (possibly unlimited) if the market moves unfavourably. At the same time, in this scenario, the seller is liable for additional margin and consequential liquidation of his position if a margin call is not met within the specified time. As noted in Paragraph 6 above, if the buyer exercises the option the seller will acquire a commodity futures contract with associated liabilities and risks. </w:t>
      </w:r>
    </w:p>
    <w:p w:rsidR="004D2113" w:rsidRDefault="004D2113" w:rsidP="004D2113">
      <w:pPr>
        <w:ind w:left="360"/>
        <w:jc w:val="both"/>
        <w:rPr>
          <w:rFonts w:ascii="Arial" w:hAnsi="Arial" w:cs="Arial"/>
          <w:szCs w:val="22"/>
        </w:rPr>
      </w:pPr>
    </w:p>
    <w:p w:rsidR="004D2113" w:rsidRDefault="004D2113" w:rsidP="004D2113">
      <w:pPr>
        <w:ind w:left="360"/>
        <w:jc w:val="both"/>
        <w:rPr>
          <w:rFonts w:ascii="Arial" w:hAnsi="Arial" w:cs="Arial"/>
          <w:szCs w:val="22"/>
        </w:rPr>
      </w:pPr>
      <w:r>
        <w:rPr>
          <w:rFonts w:ascii="Arial" w:hAnsi="Arial" w:cs="Arial"/>
          <w:szCs w:val="22"/>
        </w:rPr>
        <w:t>European Options are only allowed to be exercised on the last day of the Option contract, such options are riskier when illiquid than American Options which are allowed to be exercised on any business day on or prior to the last trading day of the Option contract.</w:t>
      </w:r>
    </w:p>
    <w:p w:rsidR="004D2113" w:rsidRDefault="004D2113" w:rsidP="004D2113">
      <w:pPr>
        <w:ind w:left="360"/>
        <w:jc w:val="both"/>
        <w:rPr>
          <w:rFonts w:ascii="Arial" w:hAnsi="Arial" w:cs="Arial"/>
          <w:szCs w:val="22"/>
        </w:rPr>
      </w:pPr>
    </w:p>
    <w:p w:rsidR="004D2113" w:rsidRDefault="004D2113" w:rsidP="004D2113">
      <w:pPr>
        <w:ind w:left="720"/>
        <w:jc w:val="both"/>
        <w:rPr>
          <w:rFonts w:ascii="Arial" w:hAnsi="Arial" w:cs="Arial"/>
          <w:szCs w:val="22"/>
        </w:rPr>
      </w:pPr>
    </w:p>
    <w:p w:rsidR="004D2113" w:rsidRDefault="004D2113" w:rsidP="004D2113">
      <w:pPr>
        <w:tabs>
          <w:tab w:val="left" w:pos="0"/>
        </w:tabs>
        <w:jc w:val="center"/>
        <w:rPr>
          <w:rFonts w:ascii="Arial" w:hAnsi="Arial" w:cs="Arial"/>
          <w:b/>
          <w:szCs w:val="22"/>
        </w:rPr>
      </w:pPr>
      <w:r>
        <w:rPr>
          <w:rFonts w:ascii="Arial" w:hAnsi="Arial" w:cs="Arial"/>
          <w:b/>
          <w:i/>
          <w:szCs w:val="22"/>
          <w:u w:val="single"/>
        </w:rPr>
        <w:t>Additional Risks Common to Both Futures and Options</w:t>
      </w:r>
    </w:p>
    <w:p w:rsidR="004D2113" w:rsidRDefault="004D2113" w:rsidP="004D2113">
      <w:pPr>
        <w:jc w:val="both"/>
        <w:rPr>
          <w:rFonts w:ascii="Arial" w:hAnsi="Arial" w:cs="Arial"/>
          <w:b/>
          <w:szCs w:val="22"/>
        </w:rPr>
      </w:pPr>
    </w:p>
    <w:p w:rsidR="004D2113" w:rsidRDefault="004D2113" w:rsidP="004D2113">
      <w:pPr>
        <w:numPr>
          <w:ilvl w:val="0"/>
          <w:numId w:val="22"/>
        </w:numPr>
        <w:jc w:val="both"/>
        <w:rPr>
          <w:rFonts w:ascii="Arial" w:hAnsi="Arial" w:cs="Arial"/>
          <w:b/>
          <w:szCs w:val="22"/>
          <w:u w:val="single"/>
        </w:rPr>
      </w:pPr>
      <w:r>
        <w:rPr>
          <w:rFonts w:ascii="Arial" w:hAnsi="Arial" w:cs="Arial"/>
          <w:b/>
          <w:szCs w:val="22"/>
          <w:u w:val="single"/>
        </w:rPr>
        <w:t>Contract Terms and Conditions</w:t>
      </w:r>
    </w:p>
    <w:p w:rsidR="004D2113" w:rsidRDefault="004D2113" w:rsidP="004D2113">
      <w:pPr>
        <w:ind w:left="360"/>
        <w:jc w:val="both"/>
        <w:rPr>
          <w:rFonts w:ascii="Arial" w:hAnsi="Arial" w:cs="Arial"/>
          <w:szCs w:val="22"/>
        </w:rPr>
      </w:pPr>
      <w:r>
        <w:rPr>
          <w:rFonts w:ascii="Arial" w:hAnsi="Arial" w:cs="Arial"/>
          <w:szCs w:val="22"/>
        </w:rPr>
        <w:t>You should ask your broker to provide you with information about the terms and conditions of the specific DGCX commodity futures or options contracts that you propose to trade and any associated obligations, such as the circumstances under which you may be obliged to make or receive delivery of the underlying commodity (especially were you to keep naked long or short open positions in a contract when it enters into the tender period)</w:t>
      </w:r>
      <w:r>
        <w:rPr>
          <w:rFonts w:ascii="Arial" w:hAnsi="Arial" w:cs="Arial"/>
          <w:b/>
          <w:i/>
          <w:szCs w:val="22"/>
        </w:rPr>
        <w:t xml:space="preserve"> </w:t>
      </w:r>
      <w:r>
        <w:rPr>
          <w:rFonts w:ascii="Arial" w:hAnsi="Arial" w:cs="Arial"/>
          <w:szCs w:val="22"/>
        </w:rPr>
        <w:t>or, in the case of options, the declaration date.</w:t>
      </w:r>
    </w:p>
    <w:p w:rsidR="004D2113" w:rsidRDefault="004D2113" w:rsidP="004D2113">
      <w:pPr>
        <w:jc w:val="both"/>
        <w:rPr>
          <w:rFonts w:ascii="Arial" w:hAnsi="Arial" w:cs="Arial"/>
          <w:szCs w:val="22"/>
        </w:rPr>
      </w:pPr>
    </w:p>
    <w:p w:rsidR="004D2113" w:rsidRDefault="004D2113" w:rsidP="004D2113">
      <w:pPr>
        <w:numPr>
          <w:ilvl w:val="0"/>
          <w:numId w:val="22"/>
        </w:numPr>
        <w:jc w:val="both"/>
        <w:rPr>
          <w:rFonts w:ascii="Arial" w:hAnsi="Arial" w:cs="Arial"/>
          <w:b/>
          <w:szCs w:val="22"/>
        </w:rPr>
      </w:pPr>
      <w:r>
        <w:rPr>
          <w:rFonts w:ascii="Arial" w:hAnsi="Arial" w:cs="Arial"/>
          <w:b/>
          <w:szCs w:val="22"/>
          <w:u w:val="single"/>
        </w:rPr>
        <w:t>Suspension or Restriction of Trading</w:t>
      </w:r>
    </w:p>
    <w:p w:rsidR="004D2113" w:rsidRDefault="004D2113" w:rsidP="004D2113">
      <w:pPr>
        <w:ind w:left="360"/>
        <w:jc w:val="both"/>
        <w:rPr>
          <w:rFonts w:ascii="Arial" w:hAnsi="Arial" w:cs="Arial"/>
          <w:szCs w:val="22"/>
        </w:rPr>
      </w:pPr>
      <w:r>
        <w:rPr>
          <w:rFonts w:ascii="Arial" w:hAnsi="Arial" w:cs="Arial"/>
          <w:szCs w:val="22"/>
        </w:rPr>
        <w:t xml:space="preserve">Sometimes it may not be possible for an open futures or options position to be closed out, even at a loss. This may be due to market illiquidity or because of the operation of DGCX rules relating to limit moves or “circuit breakers”. </w:t>
      </w:r>
    </w:p>
    <w:p w:rsidR="004D2113" w:rsidRDefault="004D2113" w:rsidP="004D2113">
      <w:pPr>
        <w:jc w:val="both"/>
        <w:rPr>
          <w:rFonts w:ascii="Arial" w:hAnsi="Arial" w:cs="Arial"/>
          <w:szCs w:val="22"/>
        </w:rPr>
      </w:pPr>
    </w:p>
    <w:p w:rsidR="004D2113" w:rsidRDefault="004D2113" w:rsidP="004D2113">
      <w:pPr>
        <w:numPr>
          <w:ilvl w:val="0"/>
          <w:numId w:val="22"/>
        </w:numPr>
        <w:jc w:val="both"/>
        <w:rPr>
          <w:rFonts w:ascii="Arial" w:hAnsi="Arial" w:cs="Arial"/>
          <w:b/>
          <w:szCs w:val="22"/>
        </w:rPr>
      </w:pPr>
      <w:r>
        <w:rPr>
          <w:rFonts w:ascii="Arial" w:hAnsi="Arial" w:cs="Arial"/>
          <w:b/>
          <w:szCs w:val="22"/>
          <w:u w:val="single"/>
        </w:rPr>
        <w:t>Electronic Trading</w:t>
      </w:r>
    </w:p>
    <w:p w:rsidR="004D2113" w:rsidRDefault="004D2113" w:rsidP="004D2113">
      <w:pPr>
        <w:ind w:left="360"/>
        <w:jc w:val="both"/>
        <w:rPr>
          <w:rFonts w:ascii="Arial" w:hAnsi="Arial" w:cs="Arial"/>
          <w:szCs w:val="22"/>
        </w:rPr>
      </w:pPr>
      <w:r>
        <w:rPr>
          <w:rFonts w:ascii="Arial" w:hAnsi="Arial" w:cs="Arial"/>
          <w:szCs w:val="22"/>
        </w:rPr>
        <w:t>Trading on DGCX occurs on an electronic trading system. As a result you are exposed to risks associated with failure of hardware, software or communications systems. The result of any of these failures may be that your order is not executed in accordance with your instructions or, is not executed at all. Your losses may be greater if the brokerage firm carrying your position does not have adequate back-up systems or procedures.</w:t>
      </w:r>
    </w:p>
    <w:p w:rsidR="004D2113" w:rsidRDefault="004D2113" w:rsidP="004D2113">
      <w:pPr>
        <w:jc w:val="both"/>
        <w:rPr>
          <w:rFonts w:ascii="Arial" w:hAnsi="Arial" w:cs="Arial"/>
          <w:szCs w:val="22"/>
          <w:u w:val="single"/>
        </w:rPr>
      </w:pPr>
    </w:p>
    <w:p w:rsidR="004D2113" w:rsidRDefault="004D2113" w:rsidP="004D2113">
      <w:pPr>
        <w:numPr>
          <w:ilvl w:val="0"/>
          <w:numId w:val="22"/>
        </w:numPr>
        <w:jc w:val="both"/>
        <w:rPr>
          <w:rFonts w:ascii="Arial" w:hAnsi="Arial" w:cs="Arial"/>
          <w:b/>
          <w:szCs w:val="22"/>
          <w:u w:val="single"/>
        </w:rPr>
      </w:pPr>
      <w:r>
        <w:rPr>
          <w:rFonts w:ascii="Arial" w:hAnsi="Arial" w:cs="Arial"/>
          <w:b/>
          <w:szCs w:val="22"/>
          <w:u w:val="single"/>
        </w:rPr>
        <w:t>Deposited Cash or Collateral</w:t>
      </w:r>
    </w:p>
    <w:p w:rsidR="004D2113" w:rsidRDefault="004D2113" w:rsidP="004D2113">
      <w:pPr>
        <w:ind w:left="360"/>
        <w:jc w:val="both"/>
        <w:rPr>
          <w:rFonts w:ascii="Arial" w:hAnsi="Arial" w:cs="Arial"/>
          <w:szCs w:val="22"/>
        </w:rPr>
      </w:pPr>
      <w:r>
        <w:rPr>
          <w:rFonts w:ascii="Arial" w:hAnsi="Arial" w:cs="Arial"/>
          <w:szCs w:val="22"/>
        </w:rPr>
        <w:t>DGCX rules oblige a Broker Member to provide some protections for cash and collateral deposited with the Broker. Nevertheless, particularly in the event of insolvency or bankruptcy these protections may not apply. In such cases the extent to which you may recover such cash or collateral will depend on relevant legislation in the jurisdiction in which you deal with the Broker. However, you will not have any direct recourse to DGCX/DCCC for recovery in such circumstances.</w:t>
      </w:r>
    </w:p>
    <w:p w:rsidR="004D2113" w:rsidRDefault="004D2113" w:rsidP="004D2113">
      <w:pPr>
        <w:jc w:val="both"/>
        <w:rPr>
          <w:rFonts w:ascii="Arial" w:hAnsi="Arial" w:cs="Arial"/>
          <w:szCs w:val="22"/>
        </w:rPr>
      </w:pPr>
    </w:p>
    <w:p w:rsidR="004D2113" w:rsidRDefault="004D2113" w:rsidP="004D2113">
      <w:pPr>
        <w:numPr>
          <w:ilvl w:val="0"/>
          <w:numId w:val="22"/>
        </w:numPr>
        <w:jc w:val="both"/>
        <w:rPr>
          <w:rFonts w:ascii="Arial" w:hAnsi="Arial" w:cs="Arial"/>
          <w:b/>
          <w:szCs w:val="22"/>
          <w:u w:val="single"/>
        </w:rPr>
      </w:pPr>
      <w:r>
        <w:rPr>
          <w:rFonts w:ascii="Arial" w:hAnsi="Arial" w:cs="Arial"/>
          <w:b/>
          <w:szCs w:val="22"/>
          <w:u w:val="single"/>
        </w:rPr>
        <w:t>Commissions and Other Charges</w:t>
      </w:r>
    </w:p>
    <w:p w:rsidR="004D2113" w:rsidRDefault="004D2113" w:rsidP="004D2113">
      <w:pPr>
        <w:jc w:val="both"/>
        <w:rPr>
          <w:rFonts w:ascii="Arial" w:hAnsi="Arial" w:cs="Arial"/>
          <w:szCs w:val="22"/>
        </w:rPr>
      </w:pPr>
      <w:r>
        <w:rPr>
          <w:rFonts w:ascii="Arial" w:hAnsi="Arial" w:cs="Arial"/>
          <w:szCs w:val="22"/>
        </w:rPr>
        <w:t>Before commencing to trade, you should obtain a clear explanation of all commissions, fees and other charges for which you will be liable. These charges will be payable regardless of the outcome of your trading, and will decrease your net profit or increase your loss.</w:t>
      </w:r>
    </w:p>
    <w:p w:rsidR="004D2113" w:rsidRDefault="004D2113" w:rsidP="004D2113">
      <w:pPr>
        <w:jc w:val="both"/>
        <w:rPr>
          <w:rFonts w:ascii="Arial" w:hAnsi="Arial" w:cs="Arial"/>
          <w:szCs w:val="22"/>
        </w:rPr>
      </w:pPr>
    </w:p>
    <w:p w:rsidR="004D2113" w:rsidRPr="009B2959" w:rsidRDefault="004D2113" w:rsidP="004D2113">
      <w:pPr>
        <w:numPr>
          <w:ilvl w:val="0"/>
          <w:numId w:val="22"/>
        </w:numPr>
        <w:jc w:val="both"/>
        <w:rPr>
          <w:rFonts w:ascii="Arial" w:hAnsi="Arial" w:cs="Arial"/>
          <w:b/>
          <w:szCs w:val="22"/>
        </w:rPr>
      </w:pPr>
      <w:r w:rsidRPr="009B2959">
        <w:rPr>
          <w:rFonts w:ascii="Arial" w:hAnsi="Arial" w:cs="Arial"/>
          <w:b/>
          <w:szCs w:val="22"/>
          <w:u w:val="single"/>
        </w:rPr>
        <w:t>Currency Risks</w:t>
      </w:r>
    </w:p>
    <w:p w:rsidR="004D2113" w:rsidRPr="009B2959" w:rsidRDefault="004D2113" w:rsidP="004D2113">
      <w:pPr>
        <w:ind w:left="360"/>
        <w:jc w:val="both"/>
        <w:rPr>
          <w:rFonts w:ascii="Arial" w:hAnsi="Arial" w:cs="Arial"/>
          <w:szCs w:val="22"/>
        </w:rPr>
      </w:pPr>
      <w:r w:rsidRPr="009B2959">
        <w:rPr>
          <w:rFonts w:ascii="Arial" w:hAnsi="Arial" w:cs="Arial"/>
          <w:szCs w:val="22"/>
        </w:rPr>
        <w:t xml:space="preserve">All futures and options contracts traded on DGCX are </w:t>
      </w:r>
      <w:r>
        <w:rPr>
          <w:rFonts w:ascii="Arial" w:hAnsi="Arial" w:cs="Arial"/>
          <w:szCs w:val="22"/>
        </w:rPr>
        <w:t>settled</w:t>
      </w:r>
      <w:r w:rsidRPr="009B2959">
        <w:rPr>
          <w:rFonts w:ascii="Arial" w:hAnsi="Arial" w:cs="Arial"/>
          <w:szCs w:val="22"/>
        </w:rPr>
        <w:t xml:space="preserve"> in US dollars. If the asset base or income stream that you are using to support your DGCX trading </w:t>
      </w:r>
      <w:r>
        <w:rPr>
          <w:rFonts w:ascii="Arial" w:hAnsi="Arial" w:cs="Arial"/>
          <w:szCs w:val="22"/>
        </w:rPr>
        <w:t>is</w:t>
      </w:r>
      <w:r w:rsidRPr="009B2959">
        <w:rPr>
          <w:rFonts w:ascii="Arial" w:hAnsi="Arial" w:cs="Arial"/>
          <w:szCs w:val="22"/>
        </w:rPr>
        <w:t xml:space="preserve"> denominated in any other currency</w:t>
      </w:r>
      <w:r>
        <w:rPr>
          <w:rFonts w:ascii="Arial" w:hAnsi="Arial" w:cs="Arial"/>
          <w:szCs w:val="22"/>
        </w:rPr>
        <w:t xml:space="preserve">, </w:t>
      </w:r>
      <w:r w:rsidRPr="009B2959">
        <w:rPr>
          <w:rFonts w:ascii="Arial" w:hAnsi="Arial" w:cs="Arial"/>
          <w:szCs w:val="22"/>
        </w:rPr>
        <w:t>you effectively have an exposure to fluctuations in exchange rates.</w:t>
      </w:r>
    </w:p>
    <w:p w:rsidR="004D2113" w:rsidRDefault="004D2113" w:rsidP="004D2113">
      <w:pPr>
        <w:jc w:val="both"/>
        <w:rPr>
          <w:rFonts w:ascii="Arial" w:hAnsi="Arial" w:cs="Arial"/>
          <w:szCs w:val="22"/>
        </w:rPr>
      </w:pPr>
    </w:p>
    <w:p w:rsidR="004D2113" w:rsidRDefault="004D2113" w:rsidP="004D2113">
      <w:pPr>
        <w:ind w:left="720"/>
        <w:jc w:val="center"/>
        <w:rPr>
          <w:rFonts w:ascii="Arial" w:hAnsi="Arial" w:cs="Arial"/>
          <w:b/>
          <w:i/>
          <w:szCs w:val="22"/>
          <w:u w:val="single"/>
        </w:rPr>
      </w:pPr>
      <w:r w:rsidRPr="00A94374">
        <w:rPr>
          <w:rFonts w:ascii="Arial" w:hAnsi="Arial" w:cs="Arial"/>
          <w:b/>
          <w:i/>
          <w:szCs w:val="22"/>
          <w:u w:val="single"/>
        </w:rPr>
        <w:t>Additional Risks Related to Trading of Single Stock Futures</w:t>
      </w:r>
    </w:p>
    <w:p w:rsidR="004D2113" w:rsidRPr="00A94374" w:rsidRDefault="004D2113" w:rsidP="004D2113">
      <w:pPr>
        <w:ind w:left="720"/>
        <w:jc w:val="center"/>
        <w:rPr>
          <w:rFonts w:ascii="Arial" w:hAnsi="Arial" w:cs="Arial"/>
          <w:b/>
          <w:i/>
          <w:szCs w:val="22"/>
          <w:u w:val="single"/>
        </w:rPr>
      </w:pPr>
    </w:p>
    <w:p w:rsidR="004D2113" w:rsidRPr="002711C2" w:rsidRDefault="004D2113" w:rsidP="004D2113">
      <w:pPr>
        <w:pStyle w:val="ListParagraph"/>
        <w:numPr>
          <w:ilvl w:val="0"/>
          <w:numId w:val="22"/>
        </w:numPr>
        <w:spacing w:after="0" w:line="240" w:lineRule="auto"/>
        <w:rPr>
          <w:rFonts w:ascii="Arial" w:hAnsi="Arial" w:cs="Arial"/>
          <w:b/>
          <w:u w:val="single"/>
        </w:rPr>
      </w:pPr>
      <w:r w:rsidRPr="002711C2">
        <w:rPr>
          <w:rFonts w:ascii="Arial" w:hAnsi="Arial" w:cs="Arial"/>
          <w:b/>
          <w:u w:val="single"/>
        </w:rPr>
        <w:t>Single Stock Future (SSF) Risk</w:t>
      </w:r>
    </w:p>
    <w:p w:rsidR="004D2113" w:rsidRPr="00F410A5" w:rsidRDefault="004D2113" w:rsidP="004D2113">
      <w:pPr>
        <w:pStyle w:val="ListParagraph"/>
        <w:ind w:left="360"/>
        <w:rPr>
          <w:rFonts w:ascii="Arial" w:hAnsi="Arial" w:cs="Arial"/>
        </w:rPr>
      </w:pPr>
      <w:r>
        <w:rPr>
          <w:rFonts w:ascii="Arial" w:hAnsi="Arial" w:cs="Arial"/>
        </w:rPr>
        <w:t>DGCX does not list or trade cash equities as primary exchange. The underlying equity to the Single Stock Futures will be listed in the underlying country which could potentially lead to additional risk elements which should be carefully considered before engaging in trading the SSF contracts.</w:t>
      </w:r>
    </w:p>
    <w:p w:rsidR="004D2113" w:rsidRDefault="004D2113" w:rsidP="004D2113">
      <w:pPr>
        <w:pStyle w:val="ListParagraph"/>
        <w:ind w:left="360"/>
        <w:rPr>
          <w:rFonts w:ascii="Arial" w:hAnsi="Arial" w:cs="Arial"/>
        </w:rPr>
      </w:pPr>
    </w:p>
    <w:p w:rsidR="004D2113" w:rsidRPr="0037072B" w:rsidRDefault="004D2113" w:rsidP="004D2113">
      <w:pPr>
        <w:pStyle w:val="ListParagraph"/>
        <w:numPr>
          <w:ilvl w:val="0"/>
          <w:numId w:val="22"/>
        </w:numPr>
        <w:spacing w:after="0" w:line="240" w:lineRule="auto"/>
        <w:rPr>
          <w:rFonts w:ascii="Arial" w:hAnsi="Arial" w:cs="Arial"/>
          <w:b/>
          <w:u w:val="single"/>
        </w:rPr>
      </w:pPr>
      <w:r w:rsidRPr="0037072B">
        <w:rPr>
          <w:rFonts w:ascii="Arial" w:hAnsi="Arial" w:cs="Arial"/>
          <w:b/>
          <w:u w:val="single"/>
        </w:rPr>
        <w:t>Pricing Disparities</w:t>
      </w:r>
    </w:p>
    <w:p w:rsidR="004D2113" w:rsidRPr="00243F59" w:rsidRDefault="004D2113" w:rsidP="004D2113">
      <w:pPr>
        <w:pStyle w:val="ListParagraph"/>
        <w:ind w:left="360"/>
        <w:rPr>
          <w:rFonts w:ascii="Arial" w:hAnsi="Arial" w:cs="Arial"/>
        </w:rPr>
      </w:pPr>
      <w:r w:rsidRPr="00243F59">
        <w:rPr>
          <w:rFonts w:ascii="Arial" w:hAnsi="Arial" w:cs="Arial"/>
        </w:rPr>
        <w:t>Client is aware of the risks associated with delays in disclosure information wherein under certain market conditions; the prices of SSF Contracts on DGCX may not maintain their expected relationships to its underlying security prices. These pricing disparities could occur due to a variety of reasons and have an impact of both positions and active orders in SSF Contracts. These conditions include but are not limited to:</w:t>
      </w:r>
    </w:p>
    <w:p w:rsidR="004D2113" w:rsidRPr="00243F59" w:rsidRDefault="004D2113" w:rsidP="004D2113">
      <w:pPr>
        <w:pStyle w:val="ListParagraph"/>
        <w:numPr>
          <w:ilvl w:val="1"/>
          <w:numId w:val="23"/>
        </w:numPr>
        <w:spacing w:before="34" w:after="0" w:line="240" w:lineRule="auto"/>
        <w:ind w:left="720" w:right="67"/>
        <w:jc w:val="both"/>
        <w:rPr>
          <w:rFonts w:ascii="Arial" w:hAnsi="Arial" w:cs="Arial"/>
        </w:rPr>
      </w:pPr>
      <w:r w:rsidRPr="00243F59">
        <w:rPr>
          <w:rFonts w:ascii="Arial" w:hAnsi="Arial" w:cs="Arial"/>
        </w:rPr>
        <w:t xml:space="preserve">delay in the information availability about the corporate action announcement or associated price-sensitive news in the underlying security,  </w:t>
      </w:r>
    </w:p>
    <w:p w:rsidR="004D2113" w:rsidRPr="0048790A" w:rsidRDefault="004D2113" w:rsidP="004D2113">
      <w:pPr>
        <w:pStyle w:val="ListParagraph"/>
        <w:numPr>
          <w:ilvl w:val="1"/>
          <w:numId w:val="23"/>
        </w:numPr>
        <w:spacing w:before="34" w:after="0" w:line="240" w:lineRule="auto"/>
        <w:ind w:left="720" w:right="67"/>
        <w:jc w:val="both"/>
        <w:rPr>
          <w:rFonts w:ascii="Arial" w:hAnsi="Arial" w:cs="Arial"/>
        </w:rPr>
      </w:pPr>
      <w:r w:rsidRPr="00243F59">
        <w:rPr>
          <w:rFonts w:ascii="Arial" w:hAnsi="Arial" w:cs="Arial"/>
        </w:rPr>
        <w:t xml:space="preserve">the primary market for the underlying securities is closed or halted </w:t>
      </w:r>
    </w:p>
    <w:p w:rsidR="004D2113" w:rsidRPr="0048790A" w:rsidRDefault="004D2113" w:rsidP="004D2113">
      <w:pPr>
        <w:pStyle w:val="ListParagraph"/>
        <w:numPr>
          <w:ilvl w:val="1"/>
          <w:numId w:val="23"/>
        </w:numPr>
        <w:spacing w:before="34" w:after="0" w:line="240" w:lineRule="auto"/>
        <w:ind w:left="720" w:right="67"/>
        <w:jc w:val="both"/>
        <w:rPr>
          <w:rFonts w:ascii="Arial" w:hAnsi="Arial" w:cs="Arial"/>
        </w:rPr>
      </w:pPr>
      <w:r w:rsidRPr="0048790A">
        <w:rPr>
          <w:rFonts w:ascii="Arial" w:hAnsi="Arial" w:cs="Arial"/>
        </w:rPr>
        <w:t>Single Stock Futures contract or underlying securities is illiquid in either DGCX or primary market.</w:t>
      </w:r>
    </w:p>
    <w:p w:rsidR="004D2113" w:rsidRPr="008B755C" w:rsidRDefault="004D2113" w:rsidP="004D2113">
      <w:pPr>
        <w:rPr>
          <w:rFonts w:ascii="Arial" w:hAnsi="Arial" w:cs="Arial"/>
          <w:szCs w:val="22"/>
        </w:rPr>
      </w:pPr>
    </w:p>
    <w:p w:rsidR="004D2113" w:rsidRDefault="004D2113" w:rsidP="004D2113">
      <w:pPr>
        <w:pStyle w:val="ListParagraph"/>
        <w:ind w:left="360"/>
        <w:rPr>
          <w:rFonts w:ascii="Arial" w:hAnsi="Arial" w:cs="Arial"/>
        </w:rPr>
      </w:pPr>
      <w:r>
        <w:rPr>
          <w:rFonts w:ascii="Arial" w:hAnsi="Arial" w:cs="Arial"/>
        </w:rPr>
        <w:t xml:space="preserve">This brief statement cannot capture all of the risks and other aspects associated with trading in the commodity and financial futures &amp; options market. </w:t>
      </w:r>
    </w:p>
    <w:p w:rsidR="004D2113" w:rsidRDefault="004D2113" w:rsidP="004D2113">
      <w:pPr>
        <w:pStyle w:val="ListParagraph"/>
        <w:ind w:left="360"/>
        <w:rPr>
          <w:rFonts w:ascii="Arial" w:hAnsi="Arial" w:cs="Arial"/>
        </w:rPr>
      </w:pPr>
    </w:p>
    <w:p w:rsidR="004D2113" w:rsidRDefault="004D2113" w:rsidP="004D2113">
      <w:pPr>
        <w:pStyle w:val="ListParagraph"/>
        <w:ind w:left="360"/>
        <w:rPr>
          <w:rFonts w:ascii="Arial" w:hAnsi="Arial" w:cs="Arial"/>
        </w:rPr>
      </w:pPr>
      <w:r>
        <w:rPr>
          <w:rFonts w:ascii="Arial" w:hAnsi="Arial" w:cs="Arial"/>
        </w:rPr>
        <w:t xml:space="preserve">Client should be aware and understand and consider carefully whether trading in commodity futures and options is appropriate for you, (or your company), and in light of your experience, objectives and financial resources. </w:t>
      </w:r>
    </w:p>
    <w:p w:rsidR="004D2113" w:rsidRDefault="004D2113" w:rsidP="004D2113">
      <w:pPr>
        <w:pStyle w:val="ListParagraph"/>
        <w:ind w:left="360"/>
        <w:rPr>
          <w:rFonts w:ascii="Arial" w:hAnsi="Arial" w:cs="Arial"/>
        </w:rPr>
      </w:pPr>
    </w:p>
    <w:p w:rsidR="004D2113" w:rsidRDefault="004D2113" w:rsidP="004D2113">
      <w:pPr>
        <w:jc w:val="both"/>
        <w:rPr>
          <w:rFonts w:ascii="Arial" w:hAnsi="Arial" w:cs="Arial"/>
          <w:szCs w:val="22"/>
        </w:rPr>
      </w:pPr>
    </w:p>
    <w:p w:rsidR="004D2113" w:rsidRPr="00396B3C" w:rsidRDefault="004D2113" w:rsidP="004D2113">
      <w:pPr>
        <w:tabs>
          <w:tab w:val="left" w:pos="0"/>
        </w:tabs>
        <w:jc w:val="center"/>
        <w:rPr>
          <w:rFonts w:ascii="Arial" w:hAnsi="Arial" w:cs="Arial"/>
          <w:szCs w:val="22"/>
        </w:rPr>
      </w:pPr>
      <w:r w:rsidRPr="00396B3C">
        <w:rPr>
          <w:rFonts w:ascii="Arial" w:hAnsi="Arial" w:cs="Arial"/>
          <w:b/>
          <w:szCs w:val="22"/>
          <w:u w:val="single"/>
        </w:rPr>
        <w:t>Risk Disclosure Statement Acknowledgement</w:t>
      </w:r>
    </w:p>
    <w:p w:rsidR="004D2113" w:rsidRDefault="004D2113" w:rsidP="004D2113">
      <w:pPr>
        <w:ind w:left="720"/>
        <w:jc w:val="both"/>
        <w:rPr>
          <w:rFonts w:ascii="Arial" w:hAnsi="Arial" w:cs="Arial"/>
          <w:szCs w:val="22"/>
        </w:rPr>
      </w:pPr>
    </w:p>
    <w:p w:rsidR="004D2113" w:rsidRDefault="004D2113" w:rsidP="004D2113">
      <w:pPr>
        <w:jc w:val="both"/>
        <w:rPr>
          <w:rFonts w:ascii="Arial" w:hAnsi="Arial" w:cs="Arial"/>
          <w:szCs w:val="22"/>
        </w:rPr>
      </w:pPr>
      <w:r>
        <w:rPr>
          <w:rFonts w:ascii="Arial" w:hAnsi="Arial" w:cs="Arial"/>
          <w:szCs w:val="22"/>
        </w:rPr>
        <w:t>The undersigned hereby acknowledges that he/she/they have received a copy of the DGCX Risk Disclosure Statement and that they have read and understood it.</w:t>
      </w:r>
    </w:p>
    <w:p w:rsidR="004D2113" w:rsidRDefault="004D2113" w:rsidP="004D2113">
      <w:pPr>
        <w:jc w:val="both"/>
        <w:rPr>
          <w:rFonts w:ascii="Arial" w:hAnsi="Arial" w:cs="Arial"/>
          <w:szCs w:val="22"/>
        </w:rPr>
      </w:pPr>
      <w:r>
        <w:rPr>
          <w:rFonts w:ascii="Arial" w:hAnsi="Arial" w:cs="Arial"/>
          <w:szCs w:val="22"/>
        </w:rPr>
        <w:t xml:space="preserve"> </w:t>
      </w:r>
    </w:p>
    <w:p w:rsidR="004D2113" w:rsidRDefault="004D2113" w:rsidP="004D2113">
      <w:pPr>
        <w:jc w:val="both"/>
        <w:rPr>
          <w:rFonts w:ascii="Arial" w:hAnsi="Arial" w:cs="Arial"/>
          <w:szCs w:val="22"/>
        </w:rPr>
      </w:pPr>
      <w:r>
        <w:rPr>
          <w:rFonts w:ascii="Arial" w:hAnsi="Arial" w:cs="Arial"/>
          <w:szCs w:val="22"/>
        </w:rPr>
        <w:t>Signed*</w:t>
      </w:r>
      <w:r>
        <w:rPr>
          <w:rFonts w:ascii="Arial" w:hAnsi="Arial" w:cs="Arial"/>
          <w:szCs w:val="22"/>
        </w:rPr>
        <w:tab/>
      </w:r>
      <w:r>
        <w:rPr>
          <w:rFonts w:ascii="Arial" w:hAnsi="Arial" w:cs="Arial"/>
          <w:szCs w:val="22"/>
        </w:rPr>
        <w:tab/>
        <w:t xml:space="preserve">: </w:t>
      </w:r>
    </w:p>
    <w:p w:rsidR="004D2113" w:rsidRDefault="002F092D" w:rsidP="004D2113">
      <w:pPr>
        <w:jc w:val="both"/>
        <w:rPr>
          <w:rFonts w:ascii="Arial" w:hAnsi="Arial" w:cs="Arial"/>
          <w:szCs w:val="22"/>
        </w:rPr>
      </w:pPr>
      <w:r>
        <w:rPr>
          <w:rFonts w:ascii="Arial" w:hAnsi="Arial" w:cs="Arial"/>
          <w:noProof/>
          <w:szCs w:val="22"/>
          <w:lang w:val="en-US"/>
        </w:rPr>
        <w:pict>
          <v:line id="_x0000_s1070" style="position:absolute;left:0;text-align:left;z-index:251676160" from="79.05pt,.7pt" to="193.05pt,.7pt"/>
        </w:pict>
      </w:r>
      <w:r w:rsidR="004D2113">
        <w:rPr>
          <w:rFonts w:ascii="Arial" w:hAnsi="Arial" w:cs="Arial"/>
          <w:szCs w:val="22"/>
        </w:rPr>
        <w:t>Print Name</w:t>
      </w:r>
      <w:r w:rsidR="004D2113">
        <w:rPr>
          <w:rFonts w:ascii="Arial" w:hAnsi="Arial" w:cs="Arial"/>
          <w:szCs w:val="22"/>
        </w:rPr>
        <w:tab/>
        <w:t xml:space="preserve">: </w:t>
      </w:r>
    </w:p>
    <w:p w:rsidR="004D2113" w:rsidRDefault="002F092D" w:rsidP="004D2113">
      <w:pPr>
        <w:jc w:val="both"/>
        <w:rPr>
          <w:rFonts w:ascii="Arial" w:hAnsi="Arial" w:cs="Arial"/>
          <w:szCs w:val="22"/>
        </w:rPr>
      </w:pPr>
      <w:r>
        <w:rPr>
          <w:rFonts w:ascii="Arial" w:hAnsi="Arial" w:cs="Arial"/>
          <w:noProof/>
          <w:szCs w:val="22"/>
          <w:lang w:val="en-US"/>
        </w:rPr>
        <w:pict>
          <v:line id="_x0000_s1071" style="position:absolute;left:0;text-align:left;z-index:251677184" from="79.05pt,1.2pt" to="193.05pt,1.2pt"/>
        </w:pict>
      </w:r>
      <w:r w:rsidR="004D2113">
        <w:rPr>
          <w:rFonts w:ascii="Arial" w:hAnsi="Arial" w:cs="Arial"/>
          <w:szCs w:val="22"/>
        </w:rPr>
        <w:t>Date</w:t>
      </w:r>
      <w:r w:rsidR="004D2113">
        <w:rPr>
          <w:rFonts w:ascii="Arial" w:hAnsi="Arial" w:cs="Arial"/>
          <w:szCs w:val="22"/>
        </w:rPr>
        <w:tab/>
      </w:r>
      <w:r w:rsidR="004D2113">
        <w:rPr>
          <w:rFonts w:ascii="Arial" w:hAnsi="Arial" w:cs="Arial"/>
          <w:szCs w:val="22"/>
        </w:rPr>
        <w:tab/>
        <w:t xml:space="preserve">: </w:t>
      </w:r>
    </w:p>
    <w:p w:rsidR="004D2113" w:rsidRDefault="002F092D" w:rsidP="004D2113">
      <w:pPr>
        <w:jc w:val="both"/>
        <w:rPr>
          <w:rFonts w:ascii="Arial" w:hAnsi="Arial" w:cs="Arial"/>
          <w:szCs w:val="22"/>
        </w:rPr>
      </w:pPr>
      <w:r>
        <w:rPr>
          <w:rFonts w:ascii="Arial" w:hAnsi="Arial" w:cs="Arial"/>
          <w:noProof/>
          <w:szCs w:val="22"/>
          <w:lang w:val="en-US"/>
        </w:rPr>
        <w:pict>
          <v:line id="_x0000_s1069" style="position:absolute;left:0;text-align:left;z-index:251675136" from="79.05pt,1.7pt" to="193.05pt,1.7pt"/>
        </w:pict>
      </w:r>
    </w:p>
    <w:p w:rsidR="004D2113" w:rsidRDefault="004D2113" w:rsidP="004D2113">
      <w:pPr>
        <w:jc w:val="both"/>
        <w:rPr>
          <w:rFonts w:ascii="Arial" w:hAnsi="Arial" w:cs="Arial"/>
          <w:szCs w:val="22"/>
        </w:rPr>
      </w:pPr>
      <w:r>
        <w:rPr>
          <w:rFonts w:ascii="Arial" w:hAnsi="Arial" w:cs="Arial"/>
          <w:szCs w:val="22"/>
        </w:rPr>
        <w:t>Signed*</w:t>
      </w:r>
      <w:r>
        <w:rPr>
          <w:rFonts w:ascii="Arial" w:hAnsi="Arial" w:cs="Arial"/>
          <w:szCs w:val="22"/>
        </w:rPr>
        <w:tab/>
      </w:r>
      <w:r>
        <w:rPr>
          <w:rFonts w:ascii="Arial" w:hAnsi="Arial" w:cs="Arial"/>
          <w:szCs w:val="22"/>
        </w:rPr>
        <w:tab/>
        <w:t xml:space="preserve">: </w:t>
      </w:r>
    </w:p>
    <w:p w:rsidR="004D2113" w:rsidRDefault="002F092D" w:rsidP="004D2113">
      <w:pPr>
        <w:jc w:val="both"/>
        <w:rPr>
          <w:rFonts w:ascii="Arial" w:hAnsi="Arial" w:cs="Arial"/>
          <w:szCs w:val="22"/>
        </w:rPr>
      </w:pPr>
      <w:r>
        <w:rPr>
          <w:rFonts w:ascii="Arial" w:hAnsi="Arial" w:cs="Arial"/>
          <w:noProof/>
          <w:szCs w:val="22"/>
          <w:lang w:val="en-US"/>
        </w:rPr>
        <w:pict>
          <v:line id="_x0000_s1073" style="position:absolute;left:0;text-align:left;z-index:251679232" from="79.05pt,.7pt" to="193.05pt,.7pt"/>
        </w:pict>
      </w:r>
      <w:r w:rsidR="004D2113">
        <w:rPr>
          <w:rFonts w:ascii="Arial" w:hAnsi="Arial" w:cs="Arial"/>
          <w:szCs w:val="22"/>
        </w:rPr>
        <w:t>Print Name</w:t>
      </w:r>
      <w:r w:rsidR="004D2113">
        <w:rPr>
          <w:rFonts w:ascii="Arial" w:hAnsi="Arial" w:cs="Arial"/>
          <w:szCs w:val="22"/>
        </w:rPr>
        <w:tab/>
        <w:t xml:space="preserve">: </w:t>
      </w:r>
    </w:p>
    <w:p w:rsidR="004D2113" w:rsidRDefault="002F092D" w:rsidP="004D2113">
      <w:pPr>
        <w:jc w:val="both"/>
        <w:rPr>
          <w:rFonts w:ascii="Arial" w:hAnsi="Arial" w:cs="Arial"/>
          <w:szCs w:val="22"/>
        </w:rPr>
      </w:pPr>
      <w:r>
        <w:rPr>
          <w:rFonts w:ascii="Arial" w:hAnsi="Arial" w:cs="Arial"/>
          <w:noProof/>
          <w:szCs w:val="22"/>
          <w:lang w:val="en-US"/>
        </w:rPr>
        <w:pict>
          <v:line id="_x0000_s1074" style="position:absolute;left:0;text-align:left;z-index:251680256" from="79.05pt,1.2pt" to="193.05pt,1.2pt"/>
        </w:pict>
      </w:r>
      <w:r w:rsidR="004D2113">
        <w:rPr>
          <w:rFonts w:ascii="Arial" w:hAnsi="Arial" w:cs="Arial"/>
          <w:szCs w:val="22"/>
        </w:rPr>
        <w:t>Date</w:t>
      </w:r>
      <w:r w:rsidR="004D2113">
        <w:rPr>
          <w:rFonts w:ascii="Arial" w:hAnsi="Arial" w:cs="Arial"/>
          <w:szCs w:val="22"/>
        </w:rPr>
        <w:tab/>
      </w:r>
      <w:r w:rsidR="004D2113">
        <w:rPr>
          <w:rFonts w:ascii="Arial" w:hAnsi="Arial" w:cs="Arial"/>
          <w:szCs w:val="22"/>
        </w:rPr>
        <w:tab/>
        <w:t xml:space="preserve">: </w:t>
      </w:r>
    </w:p>
    <w:p w:rsidR="004D2113" w:rsidRDefault="002F092D" w:rsidP="004D2113">
      <w:pPr>
        <w:jc w:val="both"/>
        <w:rPr>
          <w:rFonts w:ascii="Arial" w:hAnsi="Arial" w:cs="Arial"/>
          <w:szCs w:val="22"/>
        </w:rPr>
      </w:pPr>
      <w:r>
        <w:rPr>
          <w:rFonts w:ascii="Arial" w:hAnsi="Arial" w:cs="Arial"/>
          <w:noProof/>
          <w:szCs w:val="22"/>
          <w:lang w:val="en-US"/>
        </w:rPr>
        <w:pict>
          <v:line id="_x0000_s1072" style="position:absolute;left:0;text-align:left;z-index:251678208" from="79.05pt,1.7pt" to="193.05pt,1.7pt"/>
        </w:pict>
      </w:r>
    </w:p>
    <w:p w:rsidR="004D2113" w:rsidRDefault="004D2113" w:rsidP="004D2113">
      <w:pPr>
        <w:jc w:val="both"/>
        <w:rPr>
          <w:rFonts w:ascii="Arial" w:hAnsi="Arial" w:cs="Arial"/>
          <w:szCs w:val="22"/>
        </w:rPr>
      </w:pPr>
      <w:r>
        <w:rPr>
          <w:rFonts w:ascii="Arial" w:hAnsi="Arial" w:cs="Arial"/>
          <w:szCs w:val="22"/>
        </w:rPr>
        <w:t>Signed*</w:t>
      </w:r>
      <w:r>
        <w:rPr>
          <w:rFonts w:ascii="Arial" w:hAnsi="Arial" w:cs="Arial"/>
          <w:szCs w:val="22"/>
        </w:rPr>
        <w:tab/>
      </w:r>
      <w:r>
        <w:rPr>
          <w:rFonts w:ascii="Arial" w:hAnsi="Arial" w:cs="Arial"/>
          <w:szCs w:val="22"/>
        </w:rPr>
        <w:tab/>
        <w:t xml:space="preserve">: </w:t>
      </w:r>
    </w:p>
    <w:p w:rsidR="004D2113" w:rsidRDefault="002F092D" w:rsidP="004D2113">
      <w:pPr>
        <w:jc w:val="both"/>
        <w:rPr>
          <w:rFonts w:ascii="Arial" w:hAnsi="Arial" w:cs="Arial"/>
          <w:szCs w:val="22"/>
        </w:rPr>
      </w:pPr>
      <w:r>
        <w:rPr>
          <w:rFonts w:ascii="Arial" w:hAnsi="Arial" w:cs="Arial"/>
          <w:noProof/>
          <w:szCs w:val="22"/>
          <w:lang w:val="en-US"/>
        </w:rPr>
        <w:pict>
          <v:line id="_x0000_s1076" style="position:absolute;left:0;text-align:left;z-index:251682304" from="79.05pt,.7pt" to="193.05pt,.7pt"/>
        </w:pict>
      </w:r>
      <w:r w:rsidR="004D2113">
        <w:rPr>
          <w:rFonts w:ascii="Arial" w:hAnsi="Arial" w:cs="Arial"/>
          <w:szCs w:val="22"/>
        </w:rPr>
        <w:t>Print Name</w:t>
      </w:r>
      <w:r w:rsidR="004D2113">
        <w:rPr>
          <w:rFonts w:ascii="Arial" w:hAnsi="Arial" w:cs="Arial"/>
          <w:szCs w:val="22"/>
        </w:rPr>
        <w:tab/>
        <w:t xml:space="preserve">: </w:t>
      </w:r>
    </w:p>
    <w:p w:rsidR="004D2113" w:rsidRDefault="002F092D" w:rsidP="004D2113">
      <w:pPr>
        <w:jc w:val="both"/>
        <w:rPr>
          <w:rFonts w:ascii="Arial" w:hAnsi="Arial" w:cs="Arial"/>
          <w:szCs w:val="22"/>
        </w:rPr>
      </w:pPr>
      <w:r>
        <w:rPr>
          <w:rFonts w:ascii="Arial" w:hAnsi="Arial" w:cs="Arial"/>
          <w:noProof/>
          <w:szCs w:val="22"/>
          <w:lang w:val="en-US"/>
        </w:rPr>
        <w:lastRenderedPageBreak/>
        <w:pict>
          <v:line id="_x0000_s1077" style="position:absolute;left:0;text-align:left;z-index:251683328" from="79.05pt,1.2pt" to="193.05pt,1.2pt"/>
        </w:pict>
      </w:r>
      <w:r w:rsidR="004D2113">
        <w:rPr>
          <w:rFonts w:ascii="Arial" w:hAnsi="Arial" w:cs="Arial"/>
          <w:szCs w:val="22"/>
        </w:rPr>
        <w:t>Date</w:t>
      </w:r>
      <w:r w:rsidR="004D2113">
        <w:rPr>
          <w:rFonts w:ascii="Arial" w:hAnsi="Arial" w:cs="Arial"/>
          <w:szCs w:val="22"/>
        </w:rPr>
        <w:tab/>
      </w:r>
      <w:r w:rsidR="004D2113">
        <w:rPr>
          <w:rFonts w:ascii="Arial" w:hAnsi="Arial" w:cs="Arial"/>
          <w:szCs w:val="22"/>
        </w:rPr>
        <w:tab/>
        <w:t xml:space="preserve">: </w:t>
      </w:r>
    </w:p>
    <w:p w:rsidR="004D2113" w:rsidRDefault="002F092D" w:rsidP="004D2113">
      <w:pPr>
        <w:jc w:val="both"/>
        <w:rPr>
          <w:rFonts w:ascii="Arial" w:hAnsi="Arial" w:cs="Arial"/>
          <w:szCs w:val="22"/>
        </w:rPr>
      </w:pPr>
      <w:r>
        <w:rPr>
          <w:rFonts w:ascii="Arial" w:hAnsi="Arial" w:cs="Arial"/>
          <w:noProof/>
          <w:szCs w:val="22"/>
          <w:lang w:val="en-US"/>
        </w:rPr>
        <w:pict>
          <v:line id="_x0000_s1075" style="position:absolute;left:0;text-align:left;z-index:251681280" from="79.05pt,1.7pt" to="193.05pt,1.7pt"/>
        </w:pict>
      </w:r>
    </w:p>
    <w:p w:rsidR="004D2113" w:rsidRDefault="004D2113" w:rsidP="004D2113">
      <w:pPr>
        <w:jc w:val="both"/>
        <w:rPr>
          <w:rFonts w:ascii="Arial" w:hAnsi="Arial" w:cs="Arial"/>
          <w:szCs w:val="22"/>
        </w:rPr>
      </w:pPr>
      <w:r>
        <w:rPr>
          <w:rFonts w:ascii="Arial" w:hAnsi="Arial" w:cs="Arial"/>
          <w:szCs w:val="22"/>
        </w:rPr>
        <w:t>Signed*</w:t>
      </w:r>
      <w:r>
        <w:rPr>
          <w:rFonts w:ascii="Arial" w:hAnsi="Arial" w:cs="Arial"/>
          <w:szCs w:val="22"/>
        </w:rPr>
        <w:tab/>
      </w:r>
      <w:r>
        <w:rPr>
          <w:rFonts w:ascii="Arial" w:hAnsi="Arial" w:cs="Arial"/>
          <w:szCs w:val="22"/>
        </w:rPr>
        <w:tab/>
        <w:t xml:space="preserve">: </w:t>
      </w:r>
    </w:p>
    <w:p w:rsidR="004D2113" w:rsidRDefault="002F092D" w:rsidP="004D2113">
      <w:pPr>
        <w:jc w:val="both"/>
        <w:rPr>
          <w:rFonts w:ascii="Arial" w:hAnsi="Arial" w:cs="Arial"/>
          <w:szCs w:val="22"/>
        </w:rPr>
      </w:pPr>
      <w:r>
        <w:rPr>
          <w:rFonts w:ascii="Arial" w:hAnsi="Arial" w:cs="Arial"/>
          <w:noProof/>
          <w:szCs w:val="22"/>
          <w:lang w:val="en-US"/>
        </w:rPr>
        <w:pict>
          <v:line id="_x0000_s1079" style="position:absolute;left:0;text-align:left;z-index:251685376" from="79.05pt,.7pt" to="193.05pt,.7pt"/>
        </w:pict>
      </w:r>
      <w:r w:rsidR="004D2113">
        <w:rPr>
          <w:rFonts w:ascii="Arial" w:hAnsi="Arial" w:cs="Arial"/>
          <w:szCs w:val="22"/>
        </w:rPr>
        <w:t>Print Name</w:t>
      </w:r>
      <w:r w:rsidR="004D2113">
        <w:rPr>
          <w:rFonts w:ascii="Arial" w:hAnsi="Arial" w:cs="Arial"/>
          <w:szCs w:val="22"/>
        </w:rPr>
        <w:tab/>
        <w:t xml:space="preserve">: </w:t>
      </w:r>
    </w:p>
    <w:p w:rsidR="004D2113" w:rsidRDefault="002F092D" w:rsidP="004D2113">
      <w:pPr>
        <w:jc w:val="both"/>
        <w:rPr>
          <w:rFonts w:ascii="Arial" w:hAnsi="Arial" w:cs="Arial"/>
          <w:szCs w:val="22"/>
        </w:rPr>
      </w:pPr>
      <w:r>
        <w:rPr>
          <w:rFonts w:ascii="Arial" w:hAnsi="Arial" w:cs="Arial"/>
          <w:noProof/>
          <w:szCs w:val="22"/>
          <w:lang w:val="en-US"/>
        </w:rPr>
        <w:pict>
          <v:line id="_x0000_s1080" style="position:absolute;left:0;text-align:left;z-index:251686400" from="79.05pt,1.2pt" to="193.05pt,1.2pt"/>
        </w:pict>
      </w:r>
      <w:r w:rsidR="004D2113">
        <w:rPr>
          <w:rFonts w:ascii="Arial" w:hAnsi="Arial" w:cs="Arial"/>
          <w:szCs w:val="22"/>
        </w:rPr>
        <w:t>Date</w:t>
      </w:r>
      <w:r w:rsidR="004D2113">
        <w:rPr>
          <w:rFonts w:ascii="Arial" w:hAnsi="Arial" w:cs="Arial"/>
          <w:szCs w:val="22"/>
        </w:rPr>
        <w:tab/>
      </w:r>
      <w:r w:rsidR="004D2113">
        <w:rPr>
          <w:rFonts w:ascii="Arial" w:hAnsi="Arial" w:cs="Arial"/>
          <w:szCs w:val="22"/>
        </w:rPr>
        <w:tab/>
        <w:t xml:space="preserve">: </w:t>
      </w:r>
    </w:p>
    <w:p w:rsidR="004D2113" w:rsidRDefault="002F092D" w:rsidP="004D2113">
      <w:pPr>
        <w:jc w:val="both"/>
        <w:rPr>
          <w:rFonts w:ascii="Arial" w:hAnsi="Arial" w:cs="Arial"/>
          <w:szCs w:val="22"/>
        </w:rPr>
      </w:pPr>
      <w:r>
        <w:rPr>
          <w:rFonts w:ascii="Arial" w:hAnsi="Arial" w:cs="Arial"/>
          <w:noProof/>
          <w:szCs w:val="22"/>
          <w:lang w:val="en-US"/>
        </w:rPr>
        <w:pict>
          <v:line id="_x0000_s1078" style="position:absolute;left:0;text-align:left;z-index:251684352" from="79.05pt,1.7pt" to="193.05pt,1.7pt"/>
        </w:pict>
      </w:r>
    </w:p>
    <w:p w:rsidR="004D2113" w:rsidRDefault="004D2113" w:rsidP="004D2113">
      <w:pPr>
        <w:jc w:val="both"/>
        <w:rPr>
          <w:rFonts w:ascii="Arial" w:hAnsi="Arial" w:cs="Arial"/>
          <w:szCs w:val="22"/>
        </w:rPr>
      </w:pPr>
    </w:p>
    <w:p w:rsidR="004D2113" w:rsidRPr="00EC1845" w:rsidRDefault="004D2113" w:rsidP="004D2113">
      <w:pPr>
        <w:pStyle w:val="Heading2"/>
        <w:ind w:left="0"/>
        <w:rPr>
          <w:b w:val="0"/>
          <w:color w:val="auto"/>
          <w:sz w:val="20"/>
        </w:rPr>
      </w:pPr>
      <w:r w:rsidRPr="00EC1845">
        <w:rPr>
          <w:rFonts w:ascii="Arial" w:hAnsi="Arial" w:cs="Arial"/>
          <w:color w:val="auto"/>
          <w:sz w:val="20"/>
          <w:u w:val="single"/>
        </w:rPr>
        <w:t>*Note</w:t>
      </w:r>
      <w:r w:rsidRPr="00EC1845">
        <w:rPr>
          <w:rFonts w:ascii="Arial" w:hAnsi="Arial" w:cs="Arial"/>
          <w:color w:val="auto"/>
          <w:sz w:val="20"/>
        </w:rPr>
        <w:t>:</w:t>
      </w:r>
      <w:r w:rsidRPr="00EC1845">
        <w:rPr>
          <w:rFonts w:ascii="Arial" w:hAnsi="Arial" w:cs="Arial"/>
          <w:b w:val="0"/>
          <w:color w:val="auto"/>
          <w:sz w:val="20"/>
        </w:rPr>
        <w:t xml:space="preserve"> This acknowledgement is to be signed by the Account Holder (in the case an Account held by one individual), or by all Account Holders (in the case of an account held by more than one individual). Where an Account is held by a corporation, this acknowledgement is to be signed by two Directors of the corporation or otherwise in accordance with a resolution by the board directors of the corporation</w:t>
      </w: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4D2113" w:rsidRDefault="004D2113" w:rsidP="000E0BE9">
      <w:pPr>
        <w:tabs>
          <w:tab w:val="left" w:pos="0"/>
        </w:tabs>
        <w:jc w:val="center"/>
        <w:rPr>
          <w:rFonts w:ascii="Arial" w:hAnsi="Arial" w:cs="Arial"/>
          <w:b/>
          <w:color w:val="B4985A"/>
          <w:szCs w:val="22"/>
          <w:u w:val="single"/>
        </w:rPr>
      </w:pPr>
    </w:p>
    <w:p w:rsidR="00EB0B1B" w:rsidRPr="00AC4FC8" w:rsidRDefault="00EB0B1B" w:rsidP="00EB0B1B">
      <w:pPr>
        <w:jc w:val="both"/>
        <w:rPr>
          <w:rFonts w:ascii="Arial" w:hAnsi="Arial" w:cs="Arial"/>
          <w:b/>
          <w:bCs/>
          <w:u w:val="single"/>
        </w:rPr>
      </w:pPr>
      <w:r w:rsidRPr="00AC4FC8">
        <w:rPr>
          <w:rFonts w:ascii="Arial" w:hAnsi="Arial" w:cs="Arial"/>
          <w:b/>
          <w:bCs/>
          <w:u w:val="single"/>
        </w:rPr>
        <w:lastRenderedPageBreak/>
        <w:t>ADDITIONAL REQUIREMENTS RELATED TO TRADING OF SINGLE STOCK FUTURES (SSF)</w:t>
      </w:r>
    </w:p>
    <w:p w:rsidR="00EB0B1B" w:rsidRPr="00AC4FC8" w:rsidRDefault="00EB0B1B" w:rsidP="00EB0B1B">
      <w:pPr>
        <w:jc w:val="both"/>
        <w:rPr>
          <w:rFonts w:ascii="Arial" w:hAnsi="Arial" w:cs="Arial"/>
          <w:b/>
          <w:bCs/>
          <w:u w:val="single"/>
        </w:rPr>
      </w:pPr>
    </w:p>
    <w:p w:rsidR="00EB0B1B" w:rsidRPr="00AC4FC8" w:rsidRDefault="00EB0B1B" w:rsidP="00EB0B1B">
      <w:pPr>
        <w:jc w:val="both"/>
        <w:rPr>
          <w:rFonts w:ascii="Arial" w:hAnsi="Arial" w:cs="Arial"/>
        </w:rPr>
      </w:pPr>
      <w:r w:rsidRPr="00AC4FC8">
        <w:rPr>
          <w:rFonts w:ascii="Arial" w:hAnsi="Arial" w:cs="Arial"/>
        </w:rPr>
        <w:t>This document contains additional requirements that must be disclosed, read, and understood by the Client wishing to engage in the trading of Single Stock Futures (SSF) on DGCX.  Clients are required to sign and acknowledge this statement prior to commencement of trading SSF Contracts on DGCX.</w:t>
      </w:r>
    </w:p>
    <w:p w:rsidR="00EB0B1B" w:rsidRPr="00AC4FC8" w:rsidRDefault="00EB0B1B" w:rsidP="00EB0B1B">
      <w:pPr>
        <w:jc w:val="both"/>
        <w:rPr>
          <w:rFonts w:ascii="Arial" w:hAnsi="Arial" w:cs="Arial"/>
          <w:iCs/>
        </w:rPr>
      </w:pPr>
    </w:p>
    <w:p w:rsidR="00EB0B1B" w:rsidRPr="00AC4FC8" w:rsidRDefault="00EB0B1B" w:rsidP="00EB0B1B">
      <w:pPr>
        <w:jc w:val="both"/>
        <w:rPr>
          <w:rFonts w:ascii="Arial" w:hAnsi="Arial" w:cs="Arial"/>
          <w:iCs/>
        </w:rPr>
      </w:pPr>
      <w:r w:rsidRPr="00AC4FC8">
        <w:rPr>
          <w:rFonts w:ascii="Arial" w:hAnsi="Arial" w:cs="Arial"/>
          <w:iCs/>
        </w:rPr>
        <w:t>The Client understands fully the risks associated with trading derivatives on such underlying equities:</w:t>
      </w:r>
    </w:p>
    <w:p w:rsidR="00EB0B1B" w:rsidRPr="00AC4FC8" w:rsidRDefault="00EB0B1B" w:rsidP="00EB0B1B">
      <w:pPr>
        <w:jc w:val="both"/>
        <w:rPr>
          <w:rFonts w:ascii="Arial" w:hAnsi="Arial" w:cs="Arial"/>
          <w:iCs/>
        </w:rPr>
      </w:pPr>
    </w:p>
    <w:p w:rsidR="00EB0B1B" w:rsidRPr="00AC4FC8" w:rsidRDefault="00EB0B1B" w:rsidP="00EB0B1B">
      <w:pPr>
        <w:pStyle w:val="ListParagraph"/>
        <w:numPr>
          <w:ilvl w:val="0"/>
          <w:numId w:val="29"/>
        </w:numPr>
        <w:spacing w:before="34" w:after="0" w:line="240" w:lineRule="auto"/>
        <w:ind w:left="360" w:right="67" w:hanging="180"/>
        <w:jc w:val="both"/>
        <w:rPr>
          <w:rFonts w:ascii="Arial" w:hAnsi="Arial" w:cs="Arial"/>
          <w:sz w:val="20"/>
          <w:szCs w:val="20"/>
        </w:rPr>
      </w:pPr>
      <w:r w:rsidRPr="00AC4FC8">
        <w:rPr>
          <w:rFonts w:ascii="Arial" w:hAnsi="Arial" w:cs="Arial"/>
          <w:sz w:val="20"/>
          <w:szCs w:val="20"/>
        </w:rPr>
        <w:t>DGCX does not list or trade cash equities as primary exchange. The underlying equity to the Single Stock Futures will be listed in the underlying country which could potentially lead to additional risk elements which should be carefully considered before engaging in trading the SSF contracts.</w:t>
      </w:r>
    </w:p>
    <w:p w:rsidR="00EB0B1B" w:rsidRPr="00AC4FC8" w:rsidRDefault="00EB0B1B" w:rsidP="00EB0B1B">
      <w:pPr>
        <w:pStyle w:val="ListParagraph"/>
        <w:spacing w:before="34"/>
        <w:ind w:left="360" w:right="67"/>
        <w:jc w:val="both"/>
        <w:rPr>
          <w:rFonts w:ascii="Arial" w:hAnsi="Arial" w:cs="Arial"/>
          <w:sz w:val="20"/>
          <w:szCs w:val="20"/>
        </w:rPr>
      </w:pPr>
    </w:p>
    <w:p w:rsidR="00EB0B1B" w:rsidRPr="00AC4FC8" w:rsidRDefault="00EB0B1B" w:rsidP="00EB0B1B">
      <w:pPr>
        <w:pStyle w:val="ListParagraph"/>
        <w:numPr>
          <w:ilvl w:val="0"/>
          <w:numId w:val="29"/>
        </w:numPr>
        <w:spacing w:before="34" w:after="0" w:line="240" w:lineRule="auto"/>
        <w:ind w:left="360" w:right="67" w:hanging="180"/>
        <w:jc w:val="both"/>
        <w:rPr>
          <w:rFonts w:ascii="Arial" w:hAnsi="Arial" w:cs="Arial"/>
          <w:sz w:val="20"/>
          <w:szCs w:val="20"/>
        </w:rPr>
      </w:pPr>
      <w:r w:rsidRPr="00AC4FC8">
        <w:rPr>
          <w:rFonts w:ascii="Arial" w:hAnsi="Arial" w:cs="Arial"/>
          <w:sz w:val="20"/>
          <w:szCs w:val="20"/>
        </w:rPr>
        <w:t>Client is aware of the risks associated with delays in disclosure information wherein under certain market conditions; the prices of SSF Contracts on DGCX may not maintain their expected relationships to its underlying security prices. These pricing disparities could occur due to a variety of reasons and have an impact of both positions and active orders in SSF Contracts. These conditions include but are not limited to:</w:t>
      </w:r>
    </w:p>
    <w:p w:rsidR="00EB0B1B" w:rsidRPr="00CB2D30" w:rsidRDefault="00EB0B1B" w:rsidP="00EB0B1B">
      <w:pPr>
        <w:pStyle w:val="ListParagraph"/>
        <w:numPr>
          <w:ilvl w:val="1"/>
          <w:numId w:val="29"/>
        </w:numPr>
        <w:spacing w:before="34"/>
        <w:ind w:left="1080" w:right="67"/>
        <w:jc w:val="both"/>
        <w:rPr>
          <w:rFonts w:ascii="Arial" w:hAnsi="Arial" w:cs="Arial"/>
          <w:sz w:val="20"/>
          <w:szCs w:val="20"/>
        </w:rPr>
      </w:pPr>
      <w:r w:rsidRPr="00CB2D30">
        <w:rPr>
          <w:rFonts w:ascii="Arial" w:hAnsi="Arial" w:cs="Arial"/>
          <w:sz w:val="20"/>
          <w:szCs w:val="20"/>
        </w:rPr>
        <w:t xml:space="preserve">delay in the information availability about the corporate action announcement or associated price-sensitive news in the underlying security,  </w:t>
      </w:r>
    </w:p>
    <w:p w:rsidR="00EB0B1B" w:rsidRPr="00AC4FC8" w:rsidRDefault="00EB0B1B" w:rsidP="00EB0B1B">
      <w:pPr>
        <w:pStyle w:val="ListParagraph"/>
        <w:numPr>
          <w:ilvl w:val="1"/>
          <w:numId w:val="29"/>
        </w:numPr>
        <w:spacing w:before="34" w:after="0" w:line="240" w:lineRule="auto"/>
        <w:ind w:left="1080" w:right="67"/>
        <w:jc w:val="both"/>
        <w:rPr>
          <w:rFonts w:ascii="Arial" w:hAnsi="Arial" w:cs="Arial"/>
          <w:sz w:val="20"/>
          <w:szCs w:val="20"/>
        </w:rPr>
      </w:pPr>
      <w:r w:rsidRPr="00AC4FC8">
        <w:rPr>
          <w:rFonts w:ascii="Arial" w:hAnsi="Arial" w:cs="Arial"/>
          <w:sz w:val="20"/>
          <w:szCs w:val="20"/>
        </w:rPr>
        <w:t xml:space="preserve">the primary market for the underlying securities is closed or halted, </w:t>
      </w:r>
    </w:p>
    <w:p w:rsidR="00EB0B1B" w:rsidRPr="00AC4FC8" w:rsidRDefault="00EB0B1B" w:rsidP="00EB0B1B">
      <w:pPr>
        <w:pStyle w:val="ListParagraph"/>
        <w:numPr>
          <w:ilvl w:val="1"/>
          <w:numId w:val="29"/>
        </w:numPr>
        <w:spacing w:before="34" w:after="0" w:line="240" w:lineRule="auto"/>
        <w:ind w:left="1080" w:right="67"/>
        <w:jc w:val="both"/>
        <w:rPr>
          <w:rFonts w:ascii="Arial" w:hAnsi="Arial" w:cs="Arial"/>
          <w:sz w:val="20"/>
          <w:szCs w:val="20"/>
        </w:rPr>
      </w:pPr>
      <w:r w:rsidRPr="00AC4FC8">
        <w:rPr>
          <w:rFonts w:ascii="Arial" w:hAnsi="Arial" w:cs="Arial"/>
          <w:sz w:val="20"/>
          <w:szCs w:val="20"/>
        </w:rPr>
        <w:t>the primary market for a given Single Stock Futures contract or underlying securities is illiquid.</w:t>
      </w:r>
    </w:p>
    <w:p w:rsidR="00EB0B1B" w:rsidRPr="00AC4FC8" w:rsidRDefault="00EB0B1B" w:rsidP="00EB0B1B">
      <w:pPr>
        <w:pStyle w:val="ListParagraph"/>
        <w:spacing w:before="34" w:after="0" w:line="240" w:lineRule="auto"/>
        <w:ind w:left="1080" w:right="67"/>
        <w:jc w:val="both"/>
        <w:rPr>
          <w:rFonts w:ascii="Arial" w:hAnsi="Arial" w:cs="Arial"/>
          <w:sz w:val="20"/>
          <w:szCs w:val="20"/>
        </w:rPr>
      </w:pPr>
    </w:p>
    <w:p w:rsidR="00EB0B1B" w:rsidRPr="00AC4FC8" w:rsidRDefault="00EB0B1B" w:rsidP="00EB0B1B">
      <w:pPr>
        <w:spacing w:before="34"/>
        <w:ind w:right="67"/>
        <w:jc w:val="both"/>
        <w:rPr>
          <w:rFonts w:ascii="Arial" w:hAnsi="Arial" w:cs="Arial"/>
        </w:rPr>
      </w:pPr>
      <w:r w:rsidRPr="00AC4FC8">
        <w:rPr>
          <w:rFonts w:ascii="Arial" w:hAnsi="Arial" w:cs="Arial"/>
        </w:rPr>
        <w:t xml:space="preserve">The Client is advised of the following regulatory requirements, which must be met in order to engage in trading of SSF on DGCX, and as mandated by the Securities and Commodities Authority (SCA): </w:t>
      </w:r>
    </w:p>
    <w:p w:rsidR="00EB0B1B" w:rsidRPr="00AC4FC8" w:rsidRDefault="00EB0B1B" w:rsidP="00EB0B1B">
      <w:pPr>
        <w:pStyle w:val="ListParagraph"/>
        <w:numPr>
          <w:ilvl w:val="0"/>
          <w:numId w:val="24"/>
        </w:numPr>
        <w:spacing w:before="34"/>
        <w:ind w:right="67"/>
        <w:jc w:val="both"/>
        <w:rPr>
          <w:rFonts w:ascii="Arial" w:hAnsi="Arial" w:cs="Arial"/>
          <w:sz w:val="20"/>
          <w:szCs w:val="20"/>
        </w:rPr>
      </w:pPr>
      <w:r w:rsidRPr="00AC4FC8">
        <w:rPr>
          <w:rFonts w:ascii="Arial" w:hAnsi="Arial" w:cs="Arial"/>
          <w:sz w:val="20"/>
          <w:szCs w:val="20"/>
        </w:rPr>
        <w:t xml:space="preserve">Client must have cash or investments in financial assets of a minimum value of AED 100,000. </w:t>
      </w:r>
    </w:p>
    <w:p w:rsidR="00EB0B1B" w:rsidRPr="00AC4FC8" w:rsidRDefault="00EB0B1B" w:rsidP="00EB0B1B">
      <w:pPr>
        <w:pStyle w:val="ListParagraph"/>
        <w:numPr>
          <w:ilvl w:val="0"/>
          <w:numId w:val="24"/>
        </w:numPr>
        <w:spacing w:before="34"/>
        <w:ind w:right="67"/>
        <w:jc w:val="both"/>
        <w:rPr>
          <w:rFonts w:ascii="Arial" w:hAnsi="Arial" w:cs="Arial"/>
          <w:sz w:val="20"/>
          <w:szCs w:val="20"/>
        </w:rPr>
      </w:pPr>
      <w:r w:rsidRPr="00AC4FC8">
        <w:rPr>
          <w:rFonts w:ascii="Arial" w:hAnsi="Arial" w:cs="Arial"/>
          <w:sz w:val="20"/>
          <w:szCs w:val="20"/>
        </w:rPr>
        <w:t xml:space="preserve">Client must have experience of at least two (2) years of trading in a market where stock futures are listed and traded. </w:t>
      </w:r>
    </w:p>
    <w:p w:rsidR="00EB0B1B" w:rsidRPr="00AC4FC8" w:rsidRDefault="00EB0B1B" w:rsidP="00EB0B1B">
      <w:pPr>
        <w:jc w:val="both"/>
        <w:rPr>
          <w:rFonts w:ascii="Arial" w:hAnsi="Arial" w:cs="Arial"/>
        </w:rPr>
      </w:pPr>
      <w:r w:rsidRPr="00AC4FC8">
        <w:rPr>
          <w:rFonts w:ascii="Arial" w:hAnsi="Arial" w:cs="Arial"/>
        </w:rPr>
        <w:t>The Client confirms and acknowledges that it has read the above additional requirements and understands its responsibility in disclosing said information, and agrees to assume the risks that are associated with trading in Single Stock Futures on DGCX.</w:t>
      </w:r>
    </w:p>
    <w:tbl>
      <w:tblPr>
        <w:tblW w:w="0" w:type="auto"/>
        <w:tblCellMar>
          <w:left w:w="0" w:type="dxa"/>
          <w:right w:w="0" w:type="dxa"/>
        </w:tblCellMar>
        <w:tblLook w:val="04A0" w:firstRow="1" w:lastRow="0" w:firstColumn="1" w:lastColumn="0" w:noHBand="0" w:noVBand="1"/>
      </w:tblPr>
      <w:tblGrid>
        <w:gridCol w:w="2337"/>
        <w:gridCol w:w="3422"/>
        <w:gridCol w:w="1192"/>
        <w:gridCol w:w="2294"/>
      </w:tblGrid>
      <w:tr w:rsidR="00EB0B1B" w:rsidRPr="00AC4FC8" w:rsidTr="00BF6425">
        <w:tc>
          <w:tcPr>
            <w:tcW w:w="2389" w:type="dxa"/>
            <w:tcMar>
              <w:top w:w="0" w:type="dxa"/>
              <w:left w:w="108" w:type="dxa"/>
              <w:bottom w:w="0" w:type="dxa"/>
              <w:right w:w="108" w:type="dxa"/>
            </w:tcMar>
            <w:vAlign w:val="bottom"/>
            <w:hideMark/>
          </w:tcPr>
          <w:p w:rsidR="00EB0B1B" w:rsidRPr="00AC4FC8" w:rsidRDefault="00EB0B1B" w:rsidP="00BF6425">
            <w:pPr>
              <w:spacing w:before="240" w:after="200" w:line="276" w:lineRule="auto"/>
              <w:jc w:val="both"/>
              <w:rPr>
                <w:rFonts w:ascii="Arial" w:hAnsi="Arial" w:cs="Arial"/>
                <w:b/>
                <w:bCs/>
              </w:rPr>
            </w:pPr>
            <w:r w:rsidRPr="00AC4FC8">
              <w:rPr>
                <w:rFonts w:ascii="Arial" w:hAnsi="Arial" w:cs="Arial"/>
                <w:b/>
                <w:bCs/>
              </w:rPr>
              <w:t>Signature:</w:t>
            </w:r>
          </w:p>
        </w:tc>
        <w:tc>
          <w:tcPr>
            <w:tcW w:w="3569" w:type="dxa"/>
            <w:tcBorders>
              <w:top w:val="nil"/>
              <w:left w:val="nil"/>
              <w:bottom w:val="single" w:sz="8" w:space="0" w:color="auto"/>
              <w:right w:val="nil"/>
            </w:tcBorders>
            <w:tcMar>
              <w:top w:w="0" w:type="dxa"/>
              <w:left w:w="108" w:type="dxa"/>
              <w:bottom w:w="0" w:type="dxa"/>
              <w:right w:w="108" w:type="dxa"/>
            </w:tcMar>
            <w:vAlign w:val="bottom"/>
          </w:tcPr>
          <w:p w:rsidR="00EB0B1B" w:rsidRPr="00AC4FC8" w:rsidRDefault="00EB0B1B" w:rsidP="00BF6425">
            <w:pPr>
              <w:spacing w:before="240" w:after="200" w:line="276" w:lineRule="auto"/>
              <w:jc w:val="both"/>
              <w:rPr>
                <w:rFonts w:ascii="Arial" w:hAnsi="Arial" w:cs="Arial"/>
                <w:b/>
                <w:bCs/>
              </w:rPr>
            </w:pPr>
          </w:p>
        </w:tc>
        <w:tc>
          <w:tcPr>
            <w:tcW w:w="1210" w:type="dxa"/>
            <w:tcMar>
              <w:top w:w="0" w:type="dxa"/>
              <w:left w:w="108" w:type="dxa"/>
              <w:bottom w:w="0" w:type="dxa"/>
              <w:right w:w="108" w:type="dxa"/>
            </w:tcMar>
            <w:vAlign w:val="bottom"/>
            <w:hideMark/>
          </w:tcPr>
          <w:p w:rsidR="00EB0B1B" w:rsidRPr="00AC4FC8" w:rsidRDefault="00EB0B1B" w:rsidP="00BF6425">
            <w:pPr>
              <w:spacing w:before="240" w:after="200" w:line="276" w:lineRule="auto"/>
              <w:jc w:val="both"/>
              <w:rPr>
                <w:rFonts w:ascii="Arial" w:hAnsi="Arial" w:cs="Arial"/>
                <w:b/>
                <w:bCs/>
              </w:rPr>
            </w:pPr>
            <w:r w:rsidRPr="00AC4FC8">
              <w:rPr>
                <w:rFonts w:ascii="Arial" w:hAnsi="Arial" w:cs="Arial"/>
                <w:b/>
                <w:bCs/>
              </w:rPr>
              <w:t>Date:</w:t>
            </w:r>
          </w:p>
        </w:tc>
        <w:tc>
          <w:tcPr>
            <w:tcW w:w="2390" w:type="dxa"/>
            <w:tcBorders>
              <w:top w:val="nil"/>
              <w:left w:val="nil"/>
              <w:bottom w:val="single" w:sz="8" w:space="0" w:color="auto"/>
              <w:right w:val="nil"/>
            </w:tcBorders>
            <w:tcMar>
              <w:top w:w="0" w:type="dxa"/>
              <w:left w:w="108" w:type="dxa"/>
              <w:bottom w:w="0" w:type="dxa"/>
              <w:right w:w="108" w:type="dxa"/>
            </w:tcMar>
            <w:vAlign w:val="bottom"/>
          </w:tcPr>
          <w:p w:rsidR="00EB0B1B" w:rsidRPr="00AC4FC8" w:rsidRDefault="00EB0B1B" w:rsidP="00BF6425">
            <w:pPr>
              <w:spacing w:before="240" w:after="200" w:line="276" w:lineRule="auto"/>
              <w:jc w:val="both"/>
              <w:rPr>
                <w:rFonts w:ascii="Arial" w:hAnsi="Arial" w:cs="Arial"/>
                <w:b/>
                <w:bCs/>
              </w:rPr>
            </w:pPr>
          </w:p>
        </w:tc>
      </w:tr>
      <w:tr w:rsidR="00EB0B1B" w:rsidRPr="00AC4FC8" w:rsidTr="00BF6425">
        <w:tc>
          <w:tcPr>
            <w:tcW w:w="2389" w:type="dxa"/>
            <w:tcMar>
              <w:top w:w="0" w:type="dxa"/>
              <w:left w:w="108" w:type="dxa"/>
              <w:bottom w:w="0" w:type="dxa"/>
              <w:right w:w="108" w:type="dxa"/>
            </w:tcMar>
            <w:vAlign w:val="bottom"/>
            <w:hideMark/>
          </w:tcPr>
          <w:p w:rsidR="00EB0B1B" w:rsidRPr="00AC4FC8" w:rsidRDefault="00EB0B1B" w:rsidP="00BF6425">
            <w:pPr>
              <w:spacing w:before="240" w:after="200" w:line="276" w:lineRule="auto"/>
              <w:jc w:val="both"/>
              <w:rPr>
                <w:rFonts w:ascii="Arial" w:hAnsi="Arial" w:cs="Arial"/>
                <w:b/>
                <w:bCs/>
              </w:rPr>
            </w:pPr>
            <w:r w:rsidRPr="00AC4FC8">
              <w:rPr>
                <w:rFonts w:ascii="Arial" w:hAnsi="Arial" w:cs="Arial"/>
                <w:b/>
                <w:bCs/>
              </w:rPr>
              <w:t xml:space="preserve">Client Name: </w:t>
            </w:r>
          </w:p>
        </w:tc>
        <w:tc>
          <w:tcPr>
            <w:tcW w:w="3569" w:type="dxa"/>
            <w:tcBorders>
              <w:top w:val="nil"/>
              <w:left w:val="nil"/>
              <w:bottom w:val="single" w:sz="8" w:space="0" w:color="auto"/>
              <w:right w:val="nil"/>
            </w:tcBorders>
            <w:tcMar>
              <w:top w:w="0" w:type="dxa"/>
              <w:left w:w="108" w:type="dxa"/>
              <w:bottom w:w="0" w:type="dxa"/>
              <w:right w:w="108" w:type="dxa"/>
            </w:tcMar>
            <w:vAlign w:val="bottom"/>
          </w:tcPr>
          <w:p w:rsidR="00EB0B1B" w:rsidRPr="00AC4FC8" w:rsidRDefault="00EB0B1B" w:rsidP="00BF6425">
            <w:pPr>
              <w:spacing w:before="240" w:after="200" w:line="276" w:lineRule="auto"/>
              <w:jc w:val="both"/>
              <w:rPr>
                <w:rFonts w:ascii="Arial" w:hAnsi="Arial" w:cs="Arial"/>
                <w:b/>
                <w:bCs/>
              </w:rPr>
            </w:pPr>
          </w:p>
        </w:tc>
        <w:tc>
          <w:tcPr>
            <w:tcW w:w="1210" w:type="dxa"/>
            <w:tcMar>
              <w:top w:w="0" w:type="dxa"/>
              <w:left w:w="108" w:type="dxa"/>
              <w:bottom w:w="0" w:type="dxa"/>
              <w:right w:w="108" w:type="dxa"/>
            </w:tcMar>
            <w:vAlign w:val="bottom"/>
            <w:hideMark/>
          </w:tcPr>
          <w:p w:rsidR="00EB0B1B" w:rsidRPr="00AC4FC8" w:rsidRDefault="00EB0B1B" w:rsidP="00BF6425">
            <w:pPr>
              <w:spacing w:before="240" w:after="200" w:line="276" w:lineRule="auto"/>
              <w:jc w:val="both"/>
              <w:rPr>
                <w:rFonts w:ascii="Arial" w:hAnsi="Arial" w:cs="Arial"/>
                <w:b/>
                <w:bCs/>
              </w:rPr>
            </w:pPr>
            <w:r w:rsidRPr="00AC4FC8">
              <w:rPr>
                <w:rFonts w:ascii="Arial" w:hAnsi="Arial" w:cs="Arial"/>
                <w:b/>
                <w:bCs/>
              </w:rPr>
              <w:t>Place:</w:t>
            </w:r>
          </w:p>
        </w:tc>
        <w:tc>
          <w:tcPr>
            <w:tcW w:w="2390" w:type="dxa"/>
            <w:tcBorders>
              <w:top w:val="nil"/>
              <w:left w:val="nil"/>
              <w:bottom w:val="single" w:sz="8" w:space="0" w:color="auto"/>
              <w:right w:val="nil"/>
            </w:tcBorders>
            <w:tcMar>
              <w:top w:w="0" w:type="dxa"/>
              <w:left w:w="108" w:type="dxa"/>
              <w:bottom w:w="0" w:type="dxa"/>
              <w:right w:w="108" w:type="dxa"/>
            </w:tcMar>
            <w:vAlign w:val="bottom"/>
          </w:tcPr>
          <w:p w:rsidR="00EB0B1B" w:rsidRPr="00AC4FC8" w:rsidRDefault="00EB0B1B" w:rsidP="00BF6425">
            <w:pPr>
              <w:spacing w:before="240" w:after="200" w:line="276" w:lineRule="auto"/>
              <w:jc w:val="both"/>
              <w:rPr>
                <w:rFonts w:ascii="Arial" w:hAnsi="Arial" w:cs="Arial"/>
                <w:b/>
                <w:bCs/>
              </w:rPr>
            </w:pPr>
          </w:p>
        </w:tc>
      </w:tr>
    </w:tbl>
    <w:p w:rsidR="00EB0B1B" w:rsidRPr="00AC4FC8" w:rsidRDefault="00EB0B1B" w:rsidP="00EB0B1B">
      <w:pPr>
        <w:jc w:val="both"/>
        <w:rPr>
          <w:rFonts w:ascii="Arial" w:hAnsi="Arial" w:cs="Arial"/>
          <w:u w:val="single"/>
        </w:rPr>
      </w:pPr>
    </w:p>
    <w:p w:rsidR="00EB0B1B" w:rsidRPr="00AC4FC8" w:rsidRDefault="00EB0B1B" w:rsidP="00EB0B1B">
      <w:pPr>
        <w:jc w:val="both"/>
        <w:rPr>
          <w:rFonts w:ascii="Arial" w:hAnsi="Arial" w:cs="Arial"/>
          <w:u w:val="double"/>
        </w:rPr>
      </w:pPr>
      <w:r w:rsidRPr="00AC4FC8">
        <w:rPr>
          <w:rFonts w:ascii="Arial" w:hAnsi="Arial" w:cs="Arial"/>
          <w:u w:val="double"/>
        </w:rPr>
        <w:t>___________________________________________________________________________</w:t>
      </w:r>
    </w:p>
    <w:p w:rsidR="00EB0B1B" w:rsidRPr="00AC4FC8" w:rsidRDefault="00EB0B1B" w:rsidP="00EB0B1B">
      <w:pPr>
        <w:jc w:val="both"/>
        <w:rPr>
          <w:rFonts w:ascii="Arial" w:hAnsi="Arial" w:cs="Arial"/>
          <w:u w:val="single"/>
        </w:rPr>
      </w:pPr>
    </w:p>
    <w:p w:rsidR="00EB0B1B" w:rsidRPr="00AC4FC8" w:rsidRDefault="00EB0B1B" w:rsidP="00EB0B1B">
      <w:pPr>
        <w:jc w:val="both"/>
        <w:rPr>
          <w:rFonts w:ascii="Arial" w:hAnsi="Arial" w:cs="Arial"/>
          <w:u w:val="single"/>
        </w:rPr>
      </w:pPr>
      <w:r w:rsidRPr="00AC4FC8">
        <w:rPr>
          <w:rFonts w:ascii="Arial" w:hAnsi="Arial" w:cs="Arial"/>
          <w:u w:val="single"/>
        </w:rPr>
        <w:t>FOR INTERNAL OFFICE USE ONLY</w:t>
      </w:r>
    </w:p>
    <w:p w:rsidR="00EB0B1B" w:rsidRPr="00AC4FC8" w:rsidRDefault="00EB0B1B" w:rsidP="00EB0B1B">
      <w:pPr>
        <w:jc w:val="both"/>
        <w:rPr>
          <w:rFonts w:ascii="Arial" w:hAnsi="Arial" w:cs="Arial"/>
        </w:rPr>
      </w:pPr>
      <w:r w:rsidRPr="00AC4FC8">
        <w:rPr>
          <w:rFonts w:ascii="Arial" w:hAnsi="Arial" w:cs="Arial"/>
        </w:rPr>
        <w:t>Verified B</w:t>
      </w:r>
      <w:bookmarkStart w:id="66" w:name="_GoBack"/>
      <w:bookmarkEnd w:id="66"/>
      <w:r w:rsidRPr="00AC4FC8">
        <w:rPr>
          <w:rFonts w:ascii="Arial" w:hAnsi="Arial" w:cs="Arial"/>
        </w:rPr>
        <w:t>y Company CODO:</w:t>
      </w:r>
    </w:p>
    <w:tbl>
      <w:tblPr>
        <w:tblW w:w="0" w:type="auto"/>
        <w:tblCellMar>
          <w:left w:w="0" w:type="dxa"/>
          <w:right w:w="0" w:type="dxa"/>
        </w:tblCellMar>
        <w:tblLook w:val="04A0" w:firstRow="1" w:lastRow="0" w:firstColumn="1" w:lastColumn="0" w:noHBand="0" w:noVBand="1"/>
      </w:tblPr>
      <w:tblGrid>
        <w:gridCol w:w="2329"/>
        <w:gridCol w:w="2287"/>
        <w:gridCol w:w="2342"/>
        <w:gridCol w:w="2287"/>
      </w:tblGrid>
      <w:tr w:rsidR="00EB0B1B" w:rsidRPr="00AC4FC8" w:rsidTr="00BF6425">
        <w:tc>
          <w:tcPr>
            <w:tcW w:w="2394" w:type="dxa"/>
            <w:tcMar>
              <w:top w:w="0" w:type="dxa"/>
              <w:left w:w="108" w:type="dxa"/>
              <w:bottom w:w="0" w:type="dxa"/>
              <w:right w:w="108" w:type="dxa"/>
            </w:tcMar>
            <w:vAlign w:val="center"/>
            <w:hideMark/>
          </w:tcPr>
          <w:p w:rsidR="00EB0B1B" w:rsidRPr="00AC4FC8" w:rsidRDefault="00EB0B1B" w:rsidP="00BF6425">
            <w:pPr>
              <w:spacing w:after="200" w:line="276" w:lineRule="auto"/>
              <w:jc w:val="both"/>
              <w:rPr>
                <w:rFonts w:ascii="Arial" w:hAnsi="Arial" w:cs="Arial"/>
              </w:rPr>
            </w:pPr>
            <w:r w:rsidRPr="00AC4FC8">
              <w:rPr>
                <w:rFonts w:ascii="Arial" w:hAnsi="Arial" w:cs="Arial"/>
              </w:rPr>
              <w:t>Name:</w:t>
            </w:r>
          </w:p>
        </w:tc>
        <w:tc>
          <w:tcPr>
            <w:tcW w:w="2394" w:type="dxa"/>
            <w:tcBorders>
              <w:top w:val="nil"/>
              <w:left w:val="nil"/>
              <w:bottom w:val="single" w:sz="8" w:space="0" w:color="auto"/>
              <w:right w:val="nil"/>
            </w:tcBorders>
            <w:tcMar>
              <w:top w:w="0" w:type="dxa"/>
              <w:left w:w="108" w:type="dxa"/>
              <w:bottom w:w="0" w:type="dxa"/>
              <w:right w:w="108" w:type="dxa"/>
            </w:tcMar>
            <w:vAlign w:val="center"/>
          </w:tcPr>
          <w:p w:rsidR="00EB0B1B" w:rsidRPr="00AC4FC8" w:rsidRDefault="00EB0B1B" w:rsidP="00BF6425">
            <w:pPr>
              <w:spacing w:after="200" w:line="276" w:lineRule="auto"/>
              <w:jc w:val="both"/>
              <w:rPr>
                <w:rFonts w:ascii="Arial" w:hAnsi="Arial" w:cs="Arial"/>
              </w:rPr>
            </w:pPr>
          </w:p>
        </w:tc>
        <w:tc>
          <w:tcPr>
            <w:tcW w:w="2394" w:type="dxa"/>
            <w:tcMar>
              <w:top w:w="0" w:type="dxa"/>
              <w:left w:w="108" w:type="dxa"/>
              <w:bottom w:w="0" w:type="dxa"/>
              <w:right w:w="108" w:type="dxa"/>
            </w:tcMar>
            <w:vAlign w:val="center"/>
            <w:hideMark/>
          </w:tcPr>
          <w:p w:rsidR="00EB0B1B" w:rsidRPr="00AC4FC8" w:rsidRDefault="00EB0B1B" w:rsidP="00BF6425">
            <w:pPr>
              <w:spacing w:after="200" w:line="276" w:lineRule="auto"/>
              <w:jc w:val="both"/>
              <w:rPr>
                <w:rFonts w:ascii="Arial" w:hAnsi="Arial" w:cs="Arial"/>
              </w:rPr>
            </w:pPr>
            <w:r w:rsidRPr="00AC4FC8">
              <w:rPr>
                <w:rFonts w:ascii="Arial" w:hAnsi="Arial" w:cs="Arial"/>
              </w:rPr>
              <w:t>Designation:</w:t>
            </w:r>
          </w:p>
        </w:tc>
        <w:tc>
          <w:tcPr>
            <w:tcW w:w="2394" w:type="dxa"/>
            <w:tcBorders>
              <w:top w:val="nil"/>
              <w:left w:val="nil"/>
              <w:bottom w:val="single" w:sz="8" w:space="0" w:color="auto"/>
              <w:right w:val="nil"/>
            </w:tcBorders>
            <w:tcMar>
              <w:top w:w="0" w:type="dxa"/>
              <w:left w:w="108" w:type="dxa"/>
              <w:bottom w:w="0" w:type="dxa"/>
              <w:right w:w="108" w:type="dxa"/>
            </w:tcMar>
            <w:vAlign w:val="center"/>
          </w:tcPr>
          <w:p w:rsidR="00EB0B1B" w:rsidRPr="00AC4FC8" w:rsidRDefault="00EB0B1B" w:rsidP="00BF6425">
            <w:pPr>
              <w:spacing w:after="200" w:line="276" w:lineRule="auto"/>
              <w:jc w:val="both"/>
              <w:rPr>
                <w:rFonts w:ascii="Arial" w:hAnsi="Arial" w:cs="Arial"/>
              </w:rPr>
            </w:pPr>
          </w:p>
        </w:tc>
      </w:tr>
      <w:tr w:rsidR="00EB0B1B" w:rsidRPr="00AC4FC8" w:rsidTr="00BF6425">
        <w:tc>
          <w:tcPr>
            <w:tcW w:w="2394" w:type="dxa"/>
            <w:tcMar>
              <w:top w:w="0" w:type="dxa"/>
              <w:left w:w="108" w:type="dxa"/>
              <w:bottom w:w="0" w:type="dxa"/>
              <w:right w:w="108" w:type="dxa"/>
            </w:tcMar>
            <w:vAlign w:val="center"/>
            <w:hideMark/>
          </w:tcPr>
          <w:p w:rsidR="00EB0B1B" w:rsidRPr="00AC4FC8" w:rsidRDefault="00EB0B1B" w:rsidP="00BF6425">
            <w:pPr>
              <w:spacing w:after="200" w:line="276" w:lineRule="auto"/>
              <w:jc w:val="both"/>
              <w:rPr>
                <w:rFonts w:ascii="Arial" w:hAnsi="Arial" w:cs="Arial"/>
              </w:rPr>
            </w:pPr>
            <w:r w:rsidRPr="00AC4FC8">
              <w:rPr>
                <w:rFonts w:ascii="Arial" w:hAnsi="Arial" w:cs="Arial"/>
              </w:rPr>
              <w:t>Signature</w:t>
            </w:r>
          </w:p>
        </w:tc>
        <w:tc>
          <w:tcPr>
            <w:tcW w:w="2394" w:type="dxa"/>
            <w:tcBorders>
              <w:top w:val="nil"/>
              <w:left w:val="nil"/>
              <w:bottom w:val="single" w:sz="8" w:space="0" w:color="auto"/>
              <w:right w:val="nil"/>
            </w:tcBorders>
            <w:tcMar>
              <w:top w:w="0" w:type="dxa"/>
              <w:left w:w="108" w:type="dxa"/>
              <w:bottom w:w="0" w:type="dxa"/>
              <w:right w:w="108" w:type="dxa"/>
            </w:tcMar>
            <w:vAlign w:val="center"/>
          </w:tcPr>
          <w:p w:rsidR="00EB0B1B" w:rsidRPr="00AC4FC8" w:rsidRDefault="00EB0B1B" w:rsidP="00BF6425">
            <w:pPr>
              <w:spacing w:after="200" w:line="276" w:lineRule="auto"/>
              <w:jc w:val="both"/>
              <w:rPr>
                <w:rFonts w:ascii="Arial" w:hAnsi="Arial" w:cs="Arial"/>
              </w:rPr>
            </w:pPr>
          </w:p>
        </w:tc>
        <w:tc>
          <w:tcPr>
            <w:tcW w:w="2394" w:type="dxa"/>
            <w:tcMar>
              <w:top w:w="0" w:type="dxa"/>
              <w:left w:w="108" w:type="dxa"/>
              <w:bottom w:w="0" w:type="dxa"/>
              <w:right w:w="108" w:type="dxa"/>
            </w:tcMar>
            <w:vAlign w:val="center"/>
            <w:hideMark/>
          </w:tcPr>
          <w:p w:rsidR="00EB0B1B" w:rsidRPr="00AC4FC8" w:rsidRDefault="00EB0B1B" w:rsidP="00BF6425">
            <w:pPr>
              <w:spacing w:after="200" w:line="276" w:lineRule="auto"/>
              <w:jc w:val="both"/>
              <w:rPr>
                <w:rFonts w:ascii="Arial" w:hAnsi="Arial" w:cs="Arial"/>
              </w:rPr>
            </w:pPr>
            <w:r w:rsidRPr="00AC4FC8">
              <w:rPr>
                <w:rFonts w:ascii="Arial" w:hAnsi="Arial" w:cs="Arial"/>
              </w:rPr>
              <w:t>Date:</w:t>
            </w:r>
          </w:p>
        </w:tc>
        <w:tc>
          <w:tcPr>
            <w:tcW w:w="2394" w:type="dxa"/>
            <w:tcBorders>
              <w:top w:val="nil"/>
              <w:left w:val="nil"/>
              <w:bottom w:val="single" w:sz="8" w:space="0" w:color="auto"/>
              <w:right w:val="nil"/>
            </w:tcBorders>
            <w:tcMar>
              <w:top w:w="0" w:type="dxa"/>
              <w:left w:w="108" w:type="dxa"/>
              <w:bottom w:w="0" w:type="dxa"/>
              <w:right w:w="108" w:type="dxa"/>
            </w:tcMar>
            <w:vAlign w:val="center"/>
          </w:tcPr>
          <w:p w:rsidR="00EB0B1B" w:rsidRPr="00AC4FC8" w:rsidRDefault="00EB0B1B" w:rsidP="00BF6425">
            <w:pPr>
              <w:spacing w:after="200" w:line="276" w:lineRule="auto"/>
              <w:jc w:val="both"/>
              <w:rPr>
                <w:rFonts w:ascii="Arial" w:hAnsi="Arial" w:cs="Arial"/>
              </w:rPr>
            </w:pPr>
          </w:p>
        </w:tc>
      </w:tr>
    </w:tbl>
    <w:p w:rsidR="00EB0B1B" w:rsidRPr="00DC2755" w:rsidRDefault="00EB0B1B" w:rsidP="00EB0B1B">
      <w:pPr>
        <w:jc w:val="both"/>
        <w:rPr>
          <w:rFonts w:ascii="Arial" w:hAnsi="Arial" w:cs="Arial"/>
          <w:sz w:val="22"/>
          <w:szCs w:val="22"/>
        </w:rPr>
      </w:pPr>
    </w:p>
    <w:p w:rsidR="00EB0B1B" w:rsidRDefault="00EB0B1B" w:rsidP="00EB0B1B">
      <w:pPr>
        <w:tabs>
          <w:tab w:val="left" w:pos="0"/>
        </w:tabs>
        <w:jc w:val="center"/>
        <w:rPr>
          <w:rFonts w:ascii="Arial" w:hAnsi="Arial" w:cs="Arial"/>
          <w:b/>
          <w:color w:val="B4985A"/>
          <w:szCs w:val="22"/>
          <w:u w:val="single"/>
        </w:rPr>
      </w:pPr>
    </w:p>
    <w:p w:rsidR="00EB0B1B" w:rsidRDefault="00EB0B1B" w:rsidP="00EB0B1B">
      <w:pPr>
        <w:tabs>
          <w:tab w:val="left" w:pos="0"/>
        </w:tabs>
        <w:jc w:val="center"/>
        <w:rPr>
          <w:rFonts w:ascii="Arial" w:hAnsi="Arial" w:cs="Arial"/>
          <w:b/>
          <w:color w:val="B4985A"/>
          <w:szCs w:val="22"/>
          <w:u w:val="single"/>
        </w:rPr>
      </w:pPr>
    </w:p>
    <w:p w:rsidR="00EB0B1B" w:rsidRDefault="00EB0B1B" w:rsidP="00EB0B1B">
      <w:pPr>
        <w:tabs>
          <w:tab w:val="left" w:pos="0"/>
        </w:tabs>
        <w:jc w:val="center"/>
        <w:rPr>
          <w:rFonts w:ascii="Arial" w:hAnsi="Arial" w:cs="Arial"/>
          <w:b/>
          <w:color w:val="B4985A"/>
          <w:szCs w:val="22"/>
          <w:u w:val="single"/>
        </w:rPr>
      </w:pPr>
    </w:p>
    <w:p w:rsidR="000D0925" w:rsidRPr="00E35A62" w:rsidRDefault="000D0925" w:rsidP="00E35A62">
      <w:pPr>
        <w:ind w:left="360"/>
        <w:jc w:val="both"/>
        <w:rPr>
          <w:rFonts w:ascii="Arial" w:hAnsi="Arial" w:cs="Arial"/>
          <w:szCs w:val="22"/>
        </w:rPr>
      </w:pPr>
    </w:p>
    <w:sectPr w:rsidR="000D0925" w:rsidRPr="00E35A62" w:rsidSect="00B63421">
      <w:headerReference w:type="default" r:id="rId7"/>
      <w:footerReference w:type="even" r:id="rId8"/>
      <w:footerReference w:type="default" r:id="rId9"/>
      <w:headerReference w:type="first" r:id="rId10"/>
      <w:footerReference w:type="first" r:id="rId11"/>
      <w:type w:val="continuous"/>
      <w:pgSz w:w="11909" w:h="16834" w:code="9"/>
      <w:pgMar w:top="1440" w:right="1440" w:bottom="1440" w:left="1440" w:header="0"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92D" w:rsidRDefault="002F092D">
      <w:r>
        <w:separator/>
      </w:r>
    </w:p>
  </w:endnote>
  <w:endnote w:type="continuationSeparator" w:id="0">
    <w:p w:rsidR="002F092D" w:rsidRDefault="002F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HILAN+Century725BdCnBT">
    <w:altName w:val="Times New Roman"/>
    <w:panose1 w:val="00000000000000000000"/>
    <w:charset w:val="00"/>
    <w:family w:val="roman"/>
    <w:notTrueType/>
    <w:pitch w:val="default"/>
    <w:sig w:usb0="00000003" w:usb1="00000000" w:usb2="00000000" w:usb3="00000000" w:csb0="00000001" w:csb1="00000000"/>
  </w:font>
  <w:font w:name="Zurich BT">
    <w:altName w:val="Trebuchet MS"/>
    <w:charset w:val="00"/>
    <w:family w:val="swiss"/>
    <w:pitch w:val="variable"/>
    <w:sig w:usb0="00000087" w:usb1="00000000" w:usb2="00000000" w:usb3="00000000" w:csb0="0000001B" w:csb1="00000000"/>
  </w:font>
  <w:font w:name="LAKGC E+ Century 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25" w:rsidRDefault="00320E19">
    <w:pPr>
      <w:pStyle w:val="Footer"/>
      <w:framePr w:wrap="around" w:vAnchor="text" w:hAnchor="margin" w:xAlign="right" w:y="1"/>
      <w:rPr>
        <w:rStyle w:val="PageNumber"/>
      </w:rPr>
    </w:pPr>
    <w:r>
      <w:rPr>
        <w:rStyle w:val="PageNumber"/>
      </w:rPr>
      <w:fldChar w:fldCharType="begin"/>
    </w:r>
    <w:r w:rsidR="000D0925">
      <w:rPr>
        <w:rStyle w:val="PageNumber"/>
      </w:rPr>
      <w:instrText xml:space="preserve">PAGE  </w:instrText>
    </w:r>
    <w:r>
      <w:rPr>
        <w:rStyle w:val="PageNumber"/>
      </w:rPr>
      <w:fldChar w:fldCharType="end"/>
    </w:r>
  </w:p>
  <w:p w:rsidR="000D0925" w:rsidRDefault="000D09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25" w:rsidRDefault="000D0925">
    <w:pPr>
      <w:pStyle w:val="Footer"/>
      <w:framePr w:wrap="around" w:vAnchor="text" w:hAnchor="margin" w:xAlign="right" w:y="1"/>
      <w:rPr>
        <w:rStyle w:val="PageNumber"/>
        <w:rFonts w:ascii="Arial" w:hAnsi="Arial" w:cs="Arial"/>
        <w:sz w:val="18"/>
      </w:rPr>
    </w:pPr>
  </w:p>
  <w:p w:rsidR="000D0925" w:rsidRDefault="002F092D">
    <w:pPr>
      <w:pStyle w:val="Footer"/>
      <w:ind w:right="360"/>
    </w:pPr>
    <w:r>
      <w:rPr>
        <w:rFonts w:ascii="Arial" w:hAnsi="Arial" w:cs="Arial"/>
        <w:bCs/>
        <w:noProof/>
        <w:lang w:val="en-US"/>
      </w:rPr>
      <w:pict>
        <v:shapetype id="_x0000_t202" coordsize="21600,21600" o:spt="202" path="m,l,21600r21600,l21600,xe">
          <v:stroke joinstyle="miter"/>
          <v:path gradientshapeok="t" o:connecttype="rect"/>
        </v:shapetype>
        <v:shape id="_x0000_s2056" type="#_x0000_t202" style="position:absolute;margin-left:421.05pt;margin-top:-2.4pt;width:30pt;height:18pt;z-index:251657216" filled="f" fillcolor="black" stroked="f">
          <v:textbox style="mso-next-textbox:#_x0000_s2056">
            <w:txbxContent>
              <w:p w:rsidR="000D0925" w:rsidRDefault="00320E19">
                <w:r>
                  <w:rPr>
                    <w:rStyle w:val="PageNumber"/>
                  </w:rPr>
                  <w:fldChar w:fldCharType="begin"/>
                </w:r>
                <w:r w:rsidR="000D0925">
                  <w:rPr>
                    <w:rStyle w:val="PageNumber"/>
                  </w:rPr>
                  <w:instrText xml:space="preserve"> PAGE </w:instrText>
                </w:r>
                <w:r>
                  <w:rPr>
                    <w:rStyle w:val="PageNumber"/>
                  </w:rPr>
                  <w:fldChar w:fldCharType="separate"/>
                </w:r>
                <w:r w:rsidR="00EB0B1B">
                  <w:rPr>
                    <w:rStyle w:val="PageNumber"/>
                    <w:noProof/>
                  </w:rPr>
                  <w:t>26</w:t>
                </w:r>
                <w:r>
                  <w:rPr>
                    <w:rStyle w:val="PageNumber"/>
                  </w:rPr>
                  <w:fldChar w:fldCharType="end"/>
                </w:r>
              </w:p>
            </w:txbxContent>
          </v:textbox>
        </v:shape>
      </w:pict>
    </w:r>
    <w:r w:rsidR="000D0925">
      <w:rPr>
        <w:rFonts w:ascii="Arial" w:hAnsi="Arial" w:cs="Arial"/>
        <w:bCs/>
      </w:rPr>
      <w:t xml:space="preserve">© Dubai Gold &amp; Commodities Exchange                                                                      </w:t>
    </w:r>
    <w:r w:rsidR="000D0925">
      <w:rPr>
        <w:rFonts w:ascii="Arial" w:hAnsi="Arial" w:cs="Arial"/>
        <w:bCs/>
      </w:rPr>
      <w:tab/>
      <w:t xml:space="preserve">                                                                           </w:t>
    </w:r>
  </w:p>
  <w:p w:rsidR="000D0925" w:rsidRDefault="000D0925">
    <w:pPr>
      <w:pStyle w:val="Footer"/>
      <w:rPr>
        <w:b/>
      </w:rPr>
    </w:pPr>
  </w:p>
  <w:p w:rsidR="000D0925" w:rsidRDefault="000D0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25" w:rsidRDefault="000D0925">
    <w:pPr>
      <w:pStyle w:val="Footer"/>
      <w:rPr>
        <w:rFonts w:ascii="Arial" w:hAnsi="Arial" w:cs="Arial"/>
        <w:bCs/>
      </w:rPr>
    </w:pPr>
    <w:r>
      <w:rPr>
        <w:rFonts w:ascii="Arial" w:hAnsi="Arial" w:cs="Arial"/>
        <w:bCs/>
      </w:rPr>
      <w:t xml:space="preserve">© Dubai Gold &amp; Commodities Exchange                                                                                             </w:t>
    </w:r>
    <w:r>
      <w:rPr>
        <w:rFonts w:ascii="Arial" w:hAnsi="Arial" w:cs="Arial"/>
        <w:bCs/>
        <w:color w:val="000000"/>
      </w:rPr>
      <w:t xml:space="preserve"> </w:t>
    </w:r>
    <w:r w:rsidR="00320E19">
      <w:rPr>
        <w:rStyle w:val="PageNumber"/>
        <w:rFonts w:ascii="Arial" w:hAnsi="Arial" w:cs="Arial"/>
        <w:bCs/>
        <w:color w:val="000000"/>
      </w:rPr>
      <w:fldChar w:fldCharType="begin"/>
    </w:r>
    <w:r>
      <w:rPr>
        <w:rStyle w:val="PageNumber"/>
        <w:rFonts w:ascii="Arial" w:hAnsi="Arial" w:cs="Arial"/>
        <w:bCs/>
        <w:color w:val="000000"/>
      </w:rPr>
      <w:instrText xml:space="preserve"> PAGE </w:instrText>
    </w:r>
    <w:r w:rsidR="00320E19">
      <w:rPr>
        <w:rStyle w:val="PageNumber"/>
        <w:rFonts w:ascii="Arial" w:hAnsi="Arial" w:cs="Arial"/>
        <w:bCs/>
        <w:color w:val="000000"/>
      </w:rPr>
      <w:fldChar w:fldCharType="separate"/>
    </w:r>
    <w:r w:rsidR="00EB0B1B">
      <w:rPr>
        <w:rStyle w:val="PageNumber"/>
        <w:rFonts w:ascii="Arial" w:hAnsi="Arial" w:cs="Arial"/>
        <w:bCs/>
        <w:noProof/>
        <w:color w:val="000000"/>
      </w:rPr>
      <w:t>1</w:t>
    </w:r>
    <w:r w:rsidR="00320E19">
      <w:rPr>
        <w:rStyle w:val="PageNumber"/>
        <w:rFonts w:ascii="Arial" w:hAnsi="Arial" w:cs="Arial"/>
        <w:bC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92D" w:rsidRDefault="002F092D">
      <w:r>
        <w:separator/>
      </w:r>
    </w:p>
  </w:footnote>
  <w:footnote w:type="continuationSeparator" w:id="0">
    <w:p w:rsidR="002F092D" w:rsidRDefault="002F092D">
      <w:r>
        <w:continuationSeparator/>
      </w:r>
    </w:p>
  </w:footnote>
  <w:footnote w:id="1">
    <w:p w:rsidR="000D0925" w:rsidRDefault="000D0925">
      <w:pPr>
        <w:pStyle w:val="FootnoteText"/>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Delete text in square brackets if Client is an individual.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25" w:rsidRDefault="000D0925">
    <w:pPr>
      <w:pStyle w:val="CM12"/>
      <w:spacing w:after="0" w:line="360" w:lineRule="auto"/>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BC" w:firstRow="1" w:lastRow="0" w:firstColumn="1" w:lastColumn="0" w:noHBand="0" w:noVBand="0"/>
    </w:tblPr>
    <w:tblGrid>
      <w:gridCol w:w="4622"/>
      <w:gridCol w:w="4623"/>
    </w:tblGrid>
    <w:tr w:rsidR="000D0925">
      <w:tc>
        <w:tcPr>
          <w:tcW w:w="4622" w:type="dxa"/>
        </w:tcPr>
        <w:p w:rsidR="000D0925" w:rsidRDefault="000D0925">
          <w:pPr>
            <w:pStyle w:val="Header"/>
          </w:pPr>
        </w:p>
      </w:tc>
      <w:tc>
        <w:tcPr>
          <w:tcW w:w="4623" w:type="dxa"/>
        </w:tcPr>
        <w:p w:rsidR="000D0925" w:rsidRDefault="000D0925">
          <w:pPr>
            <w:pStyle w:val="Header"/>
            <w:jc w:val="right"/>
          </w:pPr>
        </w:p>
      </w:tc>
    </w:tr>
  </w:tbl>
  <w:p w:rsidR="000D0925" w:rsidRDefault="00C432BA" w:rsidP="00C432BA">
    <w:pPr>
      <w:pStyle w:val="Header"/>
      <w:jc w:val="center"/>
    </w:pPr>
    <w:r>
      <w:rPr>
        <w:noProof/>
        <w:lang w:val="en-US"/>
      </w:rPr>
      <w:drawing>
        <wp:anchor distT="0" distB="0" distL="114300" distR="114300" simplePos="0" relativeHeight="251660288" behindDoc="1" locked="0" layoutInCell="1" allowOverlap="1">
          <wp:simplePos x="0" y="0"/>
          <wp:positionH relativeFrom="column">
            <wp:posOffset>1428750</wp:posOffset>
          </wp:positionH>
          <wp:positionV relativeFrom="paragraph">
            <wp:posOffset>6985</wp:posOffset>
          </wp:positionV>
          <wp:extent cx="2867025" cy="1066800"/>
          <wp:effectExtent l="19050" t="0" r="9525" b="0"/>
          <wp:wrapNone/>
          <wp:docPr id="11" name="Picture 11" descr="C:\Users\MadyanJ\Desktop\DGCX Logo\DGC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dyanJ\Desktop\DGCX Logo\DGCX logo..jpg"/>
                  <pic:cNvPicPr>
                    <a:picLocks noChangeAspect="1" noChangeArrowheads="1"/>
                  </pic:cNvPicPr>
                </pic:nvPicPr>
                <pic:blipFill>
                  <a:blip r:embed="rId1"/>
                  <a:srcRect/>
                  <a:stretch>
                    <a:fillRect/>
                  </a:stretch>
                </pic:blipFill>
                <pic:spPr bwMode="auto">
                  <a:xfrm>
                    <a:off x="0" y="0"/>
                    <a:ext cx="2867025" cy="106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F7"/>
      </v:shape>
    </w:pict>
  </w:numPicBullet>
  <w:abstractNum w:abstractNumId="0" w15:restartNumberingAfterBreak="0">
    <w:nsid w:val="02BA592F"/>
    <w:multiLevelType w:val="hybridMultilevel"/>
    <w:tmpl w:val="45A6724E"/>
    <w:lvl w:ilvl="0" w:tplc="D9CC1DEA">
      <w:start w:val="1"/>
      <w:numFmt w:val="lowerLetter"/>
      <w:lvlText w:val="(%1)"/>
      <w:lvlJc w:val="left"/>
      <w:pPr>
        <w:tabs>
          <w:tab w:val="num" w:pos="1080"/>
        </w:tabs>
        <w:ind w:left="1080" w:hanging="360"/>
      </w:pPr>
      <w:rPr>
        <w:rFonts w:hint="default"/>
      </w:rPr>
    </w:lvl>
    <w:lvl w:ilvl="1" w:tplc="8F2867AC">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487F22"/>
    <w:multiLevelType w:val="hybridMultilevel"/>
    <w:tmpl w:val="23AA83A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4B24C8D"/>
    <w:multiLevelType w:val="hybridMultilevel"/>
    <w:tmpl w:val="4512386C"/>
    <w:lvl w:ilvl="0" w:tplc="EBC0BCD8">
      <w:start w:val="1"/>
      <w:numFmt w:val="lowerLetter"/>
      <w:lvlText w:val="(%1)"/>
      <w:lvlJc w:val="left"/>
      <w:pPr>
        <w:tabs>
          <w:tab w:val="num" w:pos="1414"/>
        </w:tabs>
        <w:ind w:left="1414" w:hanging="70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15:restartNumberingAfterBreak="0">
    <w:nsid w:val="04B300C4"/>
    <w:multiLevelType w:val="hybridMultilevel"/>
    <w:tmpl w:val="4D38CE8C"/>
    <w:lvl w:ilvl="0" w:tplc="B2C27084">
      <w:start w:val="1"/>
      <w:numFmt w:val="lowerLetter"/>
      <w:lvlText w:val="(%1)"/>
      <w:lvlJc w:val="left"/>
      <w:pPr>
        <w:tabs>
          <w:tab w:val="num" w:pos="1080"/>
        </w:tabs>
        <w:ind w:left="1080" w:hanging="360"/>
      </w:pPr>
      <w:rPr>
        <w:rFonts w:hint="default"/>
      </w:rPr>
    </w:lvl>
    <w:lvl w:ilvl="1" w:tplc="4E300FB0">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5A954EC"/>
    <w:multiLevelType w:val="hybridMultilevel"/>
    <w:tmpl w:val="679A029E"/>
    <w:lvl w:ilvl="0" w:tplc="4F32B9DE">
      <w:start w:val="1"/>
      <w:numFmt w:val="lowerRoman"/>
      <w:lvlText w:val="(%1)"/>
      <w:lvlJc w:val="left"/>
      <w:pPr>
        <w:tabs>
          <w:tab w:val="num" w:pos="1080"/>
        </w:tabs>
        <w:ind w:left="1080" w:hanging="360"/>
      </w:pPr>
      <w:rPr>
        <w:rFonts w:hint="default"/>
      </w:rPr>
    </w:lvl>
    <w:lvl w:ilvl="1" w:tplc="E26E24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106D5C"/>
    <w:multiLevelType w:val="hybridMultilevel"/>
    <w:tmpl w:val="CED0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C46B0"/>
    <w:multiLevelType w:val="hybridMultilevel"/>
    <w:tmpl w:val="FE0C9D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B12667"/>
    <w:multiLevelType w:val="hybridMultilevel"/>
    <w:tmpl w:val="03E2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4248C"/>
    <w:multiLevelType w:val="singleLevel"/>
    <w:tmpl w:val="4E54795A"/>
    <w:lvl w:ilvl="0">
      <w:start w:val="1"/>
      <w:numFmt w:val="lowerLetter"/>
      <w:lvlText w:val="(%1)"/>
      <w:lvlJc w:val="left"/>
      <w:pPr>
        <w:tabs>
          <w:tab w:val="num" w:pos="720"/>
        </w:tabs>
        <w:ind w:left="720" w:hanging="720"/>
      </w:pPr>
      <w:rPr>
        <w:rFonts w:hint="default"/>
      </w:rPr>
    </w:lvl>
  </w:abstractNum>
  <w:abstractNum w:abstractNumId="9" w15:restartNumberingAfterBreak="0">
    <w:nsid w:val="148D1B50"/>
    <w:multiLevelType w:val="multilevel"/>
    <w:tmpl w:val="013E24F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29B1A2D"/>
    <w:multiLevelType w:val="hybridMultilevel"/>
    <w:tmpl w:val="8782220C"/>
    <w:lvl w:ilvl="0" w:tplc="D73807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5DB5A50"/>
    <w:multiLevelType w:val="hybridMultilevel"/>
    <w:tmpl w:val="E174B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1B2746"/>
    <w:multiLevelType w:val="hybridMultilevel"/>
    <w:tmpl w:val="454CC8D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3AF03C2C"/>
    <w:multiLevelType w:val="hybridMultilevel"/>
    <w:tmpl w:val="5DDAFA52"/>
    <w:lvl w:ilvl="0" w:tplc="6554D0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AFC1837"/>
    <w:multiLevelType w:val="hybridMultilevel"/>
    <w:tmpl w:val="614E7718"/>
    <w:lvl w:ilvl="0" w:tplc="B2C270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29759A"/>
    <w:multiLevelType w:val="multilevel"/>
    <w:tmpl w:val="75246DD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423A7DA4"/>
    <w:multiLevelType w:val="hybridMultilevel"/>
    <w:tmpl w:val="B2107D72"/>
    <w:name w:val="AOGen2"/>
    <w:lvl w:ilvl="0" w:tplc="A8CAEB2E">
      <w:start w:val="1"/>
      <w:numFmt w:val="lowerLetter"/>
      <w:lvlText w:val="(%1)"/>
      <w:lvlJc w:val="left"/>
      <w:pPr>
        <w:tabs>
          <w:tab w:val="num" w:pos="720"/>
        </w:tabs>
        <w:ind w:left="720" w:hanging="360"/>
      </w:pPr>
      <w:rPr>
        <w:rFonts w:hint="default"/>
      </w:rPr>
    </w:lvl>
    <w:lvl w:ilvl="1" w:tplc="E3667108" w:tentative="1">
      <w:start w:val="1"/>
      <w:numFmt w:val="lowerLetter"/>
      <w:lvlText w:val="%2."/>
      <w:lvlJc w:val="left"/>
      <w:pPr>
        <w:tabs>
          <w:tab w:val="num" w:pos="360"/>
        </w:tabs>
        <w:ind w:left="360" w:hanging="360"/>
      </w:pPr>
    </w:lvl>
    <w:lvl w:ilvl="2" w:tplc="CE0AE622" w:tentative="1">
      <w:start w:val="1"/>
      <w:numFmt w:val="lowerRoman"/>
      <w:lvlText w:val="%3."/>
      <w:lvlJc w:val="right"/>
      <w:pPr>
        <w:tabs>
          <w:tab w:val="num" w:pos="1080"/>
        </w:tabs>
        <w:ind w:left="1080" w:hanging="180"/>
      </w:pPr>
    </w:lvl>
    <w:lvl w:ilvl="3" w:tplc="5470ACBE" w:tentative="1">
      <w:start w:val="1"/>
      <w:numFmt w:val="decimal"/>
      <w:lvlText w:val="%4."/>
      <w:lvlJc w:val="left"/>
      <w:pPr>
        <w:tabs>
          <w:tab w:val="num" w:pos="1800"/>
        </w:tabs>
        <w:ind w:left="1800" w:hanging="360"/>
      </w:pPr>
    </w:lvl>
    <w:lvl w:ilvl="4" w:tplc="7E3AF21A" w:tentative="1">
      <w:start w:val="1"/>
      <w:numFmt w:val="lowerLetter"/>
      <w:lvlText w:val="%5."/>
      <w:lvlJc w:val="left"/>
      <w:pPr>
        <w:tabs>
          <w:tab w:val="num" w:pos="2520"/>
        </w:tabs>
        <w:ind w:left="2520" w:hanging="360"/>
      </w:pPr>
    </w:lvl>
    <w:lvl w:ilvl="5" w:tplc="542EE2E0" w:tentative="1">
      <w:start w:val="1"/>
      <w:numFmt w:val="lowerRoman"/>
      <w:lvlText w:val="%6."/>
      <w:lvlJc w:val="right"/>
      <w:pPr>
        <w:tabs>
          <w:tab w:val="num" w:pos="3240"/>
        </w:tabs>
        <w:ind w:left="3240" w:hanging="180"/>
      </w:pPr>
    </w:lvl>
    <w:lvl w:ilvl="6" w:tplc="33221ADC" w:tentative="1">
      <w:start w:val="1"/>
      <w:numFmt w:val="decimal"/>
      <w:lvlText w:val="%7."/>
      <w:lvlJc w:val="left"/>
      <w:pPr>
        <w:tabs>
          <w:tab w:val="num" w:pos="3960"/>
        </w:tabs>
        <w:ind w:left="3960" w:hanging="360"/>
      </w:pPr>
    </w:lvl>
    <w:lvl w:ilvl="7" w:tplc="CC0ED50A" w:tentative="1">
      <w:start w:val="1"/>
      <w:numFmt w:val="lowerLetter"/>
      <w:lvlText w:val="%8."/>
      <w:lvlJc w:val="left"/>
      <w:pPr>
        <w:tabs>
          <w:tab w:val="num" w:pos="4680"/>
        </w:tabs>
        <w:ind w:left="4680" w:hanging="360"/>
      </w:pPr>
    </w:lvl>
    <w:lvl w:ilvl="8" w:tplc="9514CA36" w:tentative="1">
      <w:start w:val="1"/>
      <w:numFmt w:val="lowerRoman"/>
      <w:lvlText w:val="%9."/>
      <w:lvlJc w:val="right"/>
      <w:pPr>
        <w:tabs>
          <w:tab w:val="num" w:pos="5400"/>
        </w:tabs>
        <w:ind w:left="5400" w:hanging="180"/>
      </w:pPr>
    </w:lvl>
  </w:abstractNum>
  <w:abstractNum w:abstractNumId="17"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8" w15:restartNumberingAfterBreak="0">
    <w:nsid w:val="47B238E7"/>
    <w:multiLevelType w:val="multilevel"/>
    <w:tmpl w:val="B9F6B264"/>
    <w:name w:val="AODo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7BC4408"/>
    <w:multiLevelType w:val="hybridMultilevel"/>
    <w:tmpl w:val="2E60601A"/>
    <w:name w:val="AOGen3"/>
    <w:lvl w:ilvl="0" w:tplc="E1842690">
      <w:start w:val="1"/>
      <w:numFmt w:val="decimal"/>
      <w:lvlText w:val="%1."/>
      <w:lvlJc w:val="left"/>
      <w:pPr>
        <w:tabs>
          <w:tab w:val="num" w:pos="-1080"/>
        </w:tabs>
        <w:ind w:left="-1080" w:hanging="360"/>
      </w:pPr>
      <w:rPr>
        <w:rFonts w:hint="default"/>
      </w:rPr>
    </w:lvl>
    <w:lvl w:ilvl="1" w:tplc="E00CD210" w:tentative="1">
      <w:start w:val="1"/>
      <w:numFmt w:val="bullet"/>
      <w:lvlText w:val="o"/>
      <w:lvlJc w:val="left"/>
      <w:pPr>
        <w:tabs>
          <w:tab w:val="num" w:pos="0"/>
        </w:tabs>
        <w:ind w:left="0" w:hanging="360"/>
      </w:pPr>
      <w:rPr>
        <w:rFonts w:ascii="Courier New" w:hAnsi="Courier New" w:cs="Courier New" w:hint="default"/>
      </w:rPr>
    </w:lvl>
    <w:lvl w:ilvl="2" w:tplc="553EA5F8" w:tentative="1">
      <w:start w:val="1"/>
      <w:numFmt w:val="bullet"/>
      <w:lvlText w:val=""/>
      <w:lvlJc w:val="left"/>
      <w:pPr>
        <w:tabs>
          <w:tab w:val="num" w:pos="720"/>
        </w:tabs>
        <w:ind w:left="720" w:hanging="360"/>
      </w:pPr>
      <w:rPr>
        <w:rFonts w:ascii="Wingdings" w:hAnsi="Wingdings" w:hint="default"/>
      </w:rPr>
    </w:lvl>
    <w:lvl w:ilvl="3" w:tplc="A8D0A3F2" w:tentative="1">
      <w:start w:val="1"/>
      <w:numFmt w:val="bullet"/>
      <w:lvlText w:val=""/>
      <w:lvlJc w:val="left"/>
      <w:pPr>
        <w:tabs>
          <w:tab w:val="num" w:pos="1440"/>
        </w:tabs>
        <w:ind w:left="1440" w:hanging="360"/>
      </w:pPr>
      <w:rPr>
        <w:rFonts w:ascii="Symbol" w:hAnsi="Symbol" w:hint="default"/>
      </w:rPr>
    </w:lvl>
    <w:lvl w:ilvl="4" w:tplc="252ED4A8" w:tentative="1">
      <w:start w:val="1"/>
      <w:numFmt w:val="bullet"/>
      <w:lvlText w:val="o"/>
      <w:lvlJc w:val="left"/>
      <w:pPr>
        <w:tabs>
          <w:tab w:val="num" w:pos="2160"/>
        </w:tabs>
        <w:ind w:left="2160" w:hanging="360"/>
      </w:pPr>
      <w:rPr>
        <w:rFonts w:ascii="Courier New" w:hAnsi="Courier New" w:cs="Courier New" w:hint="default"/>
      </w:rPr>
    </w:lvl>
    <w:lvl w:ilvl="5" w:tplc="BF56CEAE" w:tentative="1">
      <w:start w:val="1"/>
      <w:numFmt w:val="bullet"/>
      <w:lvlText w:val=""/>
      <w:lvlJc w:val="left"/>
      <w:pPr>
        <w:tabs>
          <w:tab w:val="num" w:pos="2880"/>
        </w:tabs>
        <w:ind w:left="2880" w:hanging="360"/>
      </w:pPr>
      <w:rPr>
        <w:rFonts w:ascii="Wingdings" w:hAnsi="Wingdings" w:hint="default"/>
      </w:rPr>
    </w:lvl>
    <w:lvl w:ilvl="6" w:tplc="6DD4DD86" w:tentative="1">
      <w:start w:val="1"/>
      <w:numFmt w:val="bullet"/>
      <w:lvlText w:val=""/>
      <w:lvlJc w:val="left"/>
      <w:pPr>
        <w:tabs>
          <w:tab w:val="num" w:pos="3600"/>
        </w:tabs>
        <w:ind w:left="3600" w:hanging="360"/>
      </w:pPr>
      <w:rPr>
        <w:rFonts w:ascii="Symbol" w:hAnsi="Symbol" w:hint="default"/>
      </w:rPr>
    </w:lvl>
    <w:lvl w:ilvl="7" w:tplc="F07EA3F2" w:tentative="1">
      <w:start w:val="1"/>
      <w:numFmt w:val="bullet"/>
      <w:lvlText w:val="o"/>
      <w:lvlJc w:val="left"/>
      <w:pPr>
        <w:tabs>
          <w:tab w:val="num" w:pos="4320"/>
        </w:tabs>
        <w:ind w:left="4320" w:hanging="360"/>
      </w:pPr>
      <w:rPr>
        <w:rFonts w:ascii="Courier New" w:hAnsi="Courier New" w:cs="Courier New" w:hint="default"/>
      </w:rPr>
    </w:lvl>
    <w:lvl w:ilvl="8" w:tplc="1CD6C6E8"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4E4B4E3E"/>
    <w:multiLevelType w:val="multilevel"/>
    <w:tmpl w:val="EFA8A05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3A113AE"/>
    <w:multiLevelType w:val="hybridMultilevel"/>
    <w:tmpl w:val="43B86E92"/>
    <w:name w:val="AOHead"/>
    <w:lvl w:ilvl="0" w:tplc="07768EB2">
      <w:start w:val="1"/>
      <w:numFmt w:val="decimal"/>
      <w:lvlText w:val="%1."/>
      <w:lvlJc w:val="left"/>
      <w:pPr>
        <w:tabs>
          <w:tab w:val="num" w:pos="360"/>
        </w:tabs>
        <w:ind w:left="360" w:hanging="360"/>
      </w:pPr>
    </w:lvl>
    <w:lvl w:ilvl="1" w:tplc="C5D65888" w:tentative="1">
      <w:start w:val="1"/>
      <w:numFmt w:val="lowerLetter"/>
      <w:lvlText w:val="%2."/>
      <w:lvlJc w:val="left"/>
      <w:pPr>
        <w:tabs>
          <w:tab w:val="num" w:pos="1080"/>
        </w:tabs>
        <w:ind w:left="1080" w:hanging="360"/>
      </w:pPr>
    </w:lvl>
    <w:lvl w:ilvl="2" w:tplc="DFCC1904" w:tentative="1">
      <w:start w:val="1"/>
      <w:numFmt w:val="lowerRoman"/>
      <w:lvlText w:val="%3."/>
      <w:lvlJc w:val="right"/>
      <w:pPr>
        <w:tabs>
          <w:tab w:val="num" w:pos="1800"/>
        </w:tabs>
        <w:ind w:left="1800" w:hanging="180"/>
      </w:pPr>
    </w:lvl>
    <w:lvl w:ilvl="3" w:tplc="2298899A" w:tentative="1">
      <w:start w:val="1"/>
      <w:numFmt w:val="decimal"/>
      <w:lvlText w:val="%4."/>
      <w:lvlJc w:val="left"/>
      <w:pPr>
        <w:tabs>
          <w:tab w:val="num" w:pos="2520"/>
        </w:tabs>
        <w:ind w:left="2520" w:hanging="360"/>
      </w:pPr>
    </w:lvl>
    <w:lvl w:ilvl="4" w:tplc="507AC8BA" w:tentative="1">
      <w:start w:val="1"/>
      <w:numFmt w:val="lowerLetter"/>
      <w:lvlText w:val="%5."/>
      <w:lvlJc w:val="left"/>
      <w:pPr>
        <w:tabs>
          <w:tab w:val="num" w:pos="3240"/>
        </w:tabs>
        <w:ind w:left="3240" w:hanging="360"/>
      </w:pPr>
    </w:lvl>
    <w:lvl w:ilvl="5" w:tplc="2480CACE" w:tentative="1">
      <w:start w:val="1"/>
      <w:numFmt w:val="lowerRoman"/>
      <w:lvlText w:val="%6."/>
      <w:lvlJc w:val="right"/>
      <w:pPr>
        <w:tabs>
          <w:tab w:val="num" w:pos="3960"/>
        </w:tabs>
        <w:ind w:left="3960" w:hanging="180"/>
      </w:pPr>
    </w:lvl>
    <w:lvl w:ilvl="6" w:tplc="D402E486" w:tentative="1">
      <w:start w:val="1"/>
      <w:numFmt w:val="decimal"/>
      <w:lvlText w:val="%7."/>
      <w:lvlJc w:val="left"/>
      <w:pPr>
        <w:tabs>
          <w:tab w:val="num" w:pos="4680"/>
        </w:tabs>
        <w:ind w:left="4680" w:hanging="360"/>
      </w:pPr>
    </w:lvl>
    <w:lvl w:ilvl="7" w:tplc="8FC601DA" w:tentative="1">
      <w:start w:val="1"/>
      <w:numFmt w:val="lowerLetter"/>
      <w:lvlText w:val="%8."/>
      <w:lvlJc w:val="left"/>
      <w:pPr>
        <w:tabs>
          <w:tab w:val="num" w:pos="5400"/>
        </w:tabs>
        <w:ind w:left="5400" w:hanging="360"/>
      </w:pPr>
    </w:lvl>
    <w:lvl w:ilvl="8" w:tplc="40F42E7A" w:tentative="1">
      <w:start w:val="1"/>
      <w:numFmt w:val="lowerRoman"/>
      <w:lvlText w:val="%9."/>
      <w:lvlJc w:val="right"/>
      <w:pPr>
        <w:tabs>
          <w:tab w:val="num" w:pos="6120"/>
        </w:tabs>
        <w:ind w:left="6120" w:hanging="180"/>
      </w:pPr>
    </w:lvl>
  </w:abstractNum>
  <w:abstractNum w:abstractNumId="22" w15:restartNumberingAfterBreak="0">
    <w:nsid w:val="53A94F2C"/>
    <w:multiLevelType w:val="hybridMultilevel"/>
    <w:tmpl w:val="EBA601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3B63407"/>
    <w:multiLevelType w:val="hybridMultilevel"/>
    <w:tmpl w:val="141A7464"/>
    <w:lvl w:ilvl="0" w:tplc="BED8FD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C975615"/>
    <w:multiLevelType w:val="hybridMultilevel"/>
    <w:tmpl w:val="43EAE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F2CEC"/>
    <w:multiLevelType w:val="hybridMultilevel"/>
    <w:tmpl w:val="07FE01B8"/>
    <w:lvl w:ilvl="0" w:tplc="50B6AA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607661BD"/>
    <w:multiLevelType w:val="hybridMultilevel"/>
    <w:tmpl w:val="B8CC1F1E"/>
    <w:lvl w:ilvl="0" w:tplc="13144D3A">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6B1FD1"/>
    <w:multiLevelType w:val="singleLevel"/>
    <w:tmpl w:val="937EE4BC"/>
    <w:lvl w:ilvl="0">
      <w:start w:val="1"/>
      <w:numFmt w:val="lowerLetter"/>
      <w:lvlText w:val="(%1)"/>
      <w:lvlJc w:val="left"/>
      <w:pPr>
        <w:tabs>
          <w:tab w:val="num" w:pos="720"/>
        </w:tabs>
        <w:ind w:left="720" w:hanging="720"/>
      </w:pPr>
      <w:rPr>
        <w:rFonts w:hint="default"/>
      </w:rPr>
    </w:lvl>
  </w:abstractNum>
  <w:abstractNum w:abstractNumId="28" w15:restartNumberingAfterBreak="0">
    <w:nsid w:val="65C46A63"/>
    <w:multiLevelType w:val="hybridMultilevel"/>
    <w:tmpl w:val="76F4F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50F1A7C"/>
    <w:multiLevelType w:val="hybridMultilevel"/>
    <w:tmpl w:val="93164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935EE"/>
    <w:multiLevelType w:val="hybridMultilevel"/>
    <w:tmpl w:val="7800FEA4"/>
    <w:lvl w:ilvl="0" w:tplc="4E54795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A04DAB"/>
    <w:multiLevelType w:val="hybridMultilevel"/>
    <w:tmpl w:val="AA8E8F3C"/>
    <w:lvl w:ilvl="0" w:tplc="AE6266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8"/>
  </w:num>
  <w:num w:numId="3">
    <w:abstractNumId w:val="20"/>
  </w:num>
  <w:num w:numId="4">
    <w:abstractNumId w:val="15"/>
  </w:num>
  <w:num w:numId="5">
    <w:abstractNumId w:val="8"/>
  </w:num>
  <w:num w:numId="6">
    <w:abstractNumId w:val="9"/>
  </w:num>
  <w:num w:numId="7">
    <w:abstractNumId w:val="27"/>
  </w:num>
  <w:num w:numId="8">
    <w:abstractNumId w:val="23"/>
  </w:num>
  <w:num w:numId="9">
    <w:abstractNumId w:val="3"/>
  </w:num>
  <w:num w:numId="10">
    <w:abstractNumId w:val="14"/>
  </w:num>
  <w:num w:numId="11">
    <w:abstractNumId w:val="2"/>
  </w:num>
  <w:num w:numId="12">
    <w:abstractNumId w:val="10"/>
  </w:num>
  <w:num w:numId="13">
    <w:abstractNumId w:val="0"/>
  </w:num>
  <w:num w:numId="14">
    <w:abstractNumId w:val="26"/>
  </w:num>
  <w:num w:numId="15">
    <w:abstractNumId w:val="4"/>
  </w:num>
  <w:num w:numId="16">
    <w:abstractNumId w:val="13"/>
  </w:num>
  <w:num w:numId="17">
    <w:abstractNumId w:val="25"/>
  </w:num>
  <w:num w:numId="18">
    <w:abstractNumId w:val="30"/>
  </w:num>
  <w:num w:numId="19">
    <w:abstractNumId w:val="7"/>
  </w:num>
  <w:num w:numId="20">
    <w:abstractNumId w:val="12"/>
  </w:num>
  <w:num w:numId="21">
    <w:abstractNumId w:val="1"/>
  </w:num>
  <w:num w:numId="22">
    <w:abstractNumId w:val="2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5"/>
  </w:num>
  <w:num w:numId="26">
    <w:abstractNumId w:val="6"/>
  </w:num>
  <w:num w:numId="27">
    <w:abstractNumId w:val="24"/>
  </w:num>
  <w:num w:numId="28">
    <w:abstractNumId w:val="29"/>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7">
      <o:colormru v:ext="edit" colors="#b4985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0925"/>
    <w:rsid w:val="000D0925"/>
    <w:rsid w:val="000E0BE9"/>
    <w:rsid w:val="002D654C"/>
    <w:rsid w:val="002F092D"/>
    <w:rsid w:val="002F1E53"/>
    <w:rsid w:val="002F3F09"/>
    <w:rsid w:val="00320E19"/>
    <w:rsid w:val="003E31BA"/>
    <w:rsid w:val="004D2113"/>
    <w:rsid w:val="00522ECF"/>
    <w:rsid w:val="007163D4"/>
    <w:rsid w:val="007D571C"/>
    <w:rsid w:val="008739DE"/>
    <w:rsid w:val="009E5BB0"/>
    <w:rsid w:val="00A366E1"/>
    <w:rsid w:val="00AC5C52"/>
    <w:rsid w:val="00B14380"/>
    <w:rsid w:val="00B63421"/>
    <w:rsid w:val="00C432BA"/>
    <w:rsid w:val="00C65FE9"/>
    <w:rsid w:val="00E35A62"/>
    <w:rsid w:val="00E701AF"/>
    <w:rsid w:val="00E767F6"/>
    <w:rsid w:val="00EB0B1B"/>
    <w:rsid w:val="00F32528"/>
    <w:rsid w:val="00F63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7">
      <o:colormru v:ext="edit" colors="#b4985a"/>
    </o:shapedefaults>
    <o:shapelayout v:ext="edit">
      <o:idmap v:ext="edit" data="1"/>
    </o:shapelayout>
  </w:shapeDefaults>
  <w:decimalSymbol w:val="."/>
  <w:listSeparator w:val=","/>
  <w14:docId w14:val="35E40E9A"/>
  <w15:docId w15:val="{812DFFBB-3DD2-4904-8460-F3CC6F17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3421"/>
    <w:rPr>
      <w:lang w:val="en-GB"/>
    </w:rPr>
  </w:style>
  <w:style w:type="paragraph" w:styleId="Heading1">
    <w:name w:val="heading 1"/>
    <w:basedOn w:val="Normal"/>
    <w:next w:val="Normal"/>
    <w:qFormat/>
    <w:rsid w:val="00B63421"/>
    <w:pPr>
      <w:keepNext/>
      <w:autoSpaceDE w:val="0"/>
      <w:autoSpaceDN w:val="0"/>
      <w:adjustRightInd w:val="0"/>
      <w:jc w:val="both"/>
      <w:outlineLvl w:val="0"/>
    </w:pPr>
    <w:rPr>
      <w:rFonts w:ascii="Book Antiqua" w:hAnsi="Book Antiqua"/>
      <w:b/>
      <w:bCs/>
      <w:color w:val="0000FF"/>
      <w:sz w:val="22"/>
    </w:rPr>
  </w:style>
  <w:style w:type="paragraph" w:styleId="Heading2">
    <w:name w:val="heading 2"/>
    <w:basedOn w:val="Normal"/>
    <w:next w:val="Normal"/>
    <w:qFormat/>
    <w:rsid w:val="00B63421"/>
    <w:pPr>
      <w:keepNext/>
      <w:ind w:left="360"/>
      <w:jc w:val="both"/>
      <w:outlineLvl w:val="1"/>
    </w:pPr>
    <w:rPr>
      <w:rFonts w:ascii="Book Antiqua" w:hAnsi="Book Antiqua"/>
      <w:b/>
      <w:bCs/>
      <w:color w:val="0000FF"/>
      <w:sz w:val="22"/>
    </w:rPr>
  </w:style>
  <w:style w:type="paragraph" w:styleId="Heading3">
    <w:name w:val="heading 3"/>
    <w:basedOn w:val="Normal"/>
    <w:next w:val="Normal"/>
    <w:qFormat/>
    <w:rsid w:val="00B63421"/>
    <w:pPr>
      <w:keepNext/>
      <w:outlineLvl w:val="2"/>
    </w:pPr>
    <w:rPr>
      <w:rFonts w:ascii="Book Antiqua" w:hAnsi="Book Antiqua"/>
      <w:b/>
    </w:rPr>
  </w:style>
  <w:style w:type="paragraph" w:styleId="Heading4">
    <w:name w:val="heading 4"/>
    <w:basedOn w:val="Normal"/>
    <w:next w:val="Normal"/>
    <w:qFormat/>
    <w:rsid w:val="00B63421"/>
    <w:pPr>
      <w:keepNext/>
      <w:spacing w:before="240" w:after="60"/>
      <w:outlineLvl w:val="3"/>
    </w:pPr>
    <w:rPr>
      <w:b/>
      <w:bCs/>
      <w:sz w:val="28"/>
      <w:szCs w:val="28"/>
    </w:rPr>
  </w:style>
  <w:style w:type="paragraph" w:styleId="Heading5">
    <w:name w:val="heading 5"/>
    <w:basedOn w:val="Normal"/>
    <w:next w:val="Normal"/>
    <w:qFormat/>
    <w:rsid w:val="00B63421"/>
    <w:pPr>
      <w:keepNext/>
      <w:tabs>
        <w:tab w:val="left" w:pos="0"/>
      </w:tabs>
      <w:jc w:val="center"/>
      <w:outlineLvl w:val="4"/>
    </w:pPr>
    <w:rPr>
      <w:rFonts w:ascii="Arial" w:hAnsi="Arial" w:cs="Arial"/>
      <w:b/>
      <w:i/>
      <w:color w:val="996633"/>
      <w:szCs w:val="22"/>
      <w:u w:val="single"/>
      <w:lang w:val="en-US"/>
    </w:rPr>
  </w:style>
  <w:style w:type="paragraph" w:styleId="Heading9">
    <w:name w:val="heading 9"/>
    <w:basedOn w:val="Normal"/>
    <w:next w:val="Normal"/>
    <w:qFormat/>
    <w:rsid w:val="00B634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421"/>
    <w:pPr>
      <w:widowControl w:val="0"/>
      <w:autoSpaceDE w:val="0"/>
      <w:autoSpaceDN w:val="0"/>
      <w:adjustRightInd w:val="0"/>
    </w:pPr>
    <w:rPr>
      <w:rFonts w:ascii="FHILAN+Century725BdCnBT" w:hAnsi="FHILAN+Century725BdCnBT" w:cs="FHILAN+Century725BdCnBT"/>
      <w:color w:val="000000"/>
      <w:sz w:val="24"/>
      <w:szCs w:val="24"/>
    </w:rPr>
  </w:style>
  <w:style w:type="paragraph" w:customStyle="1" w:styleId="CM1">
    <w:name w:val="CM1"/>
    <w:basedOn w:val="Default"/>
    <w:next w:val="Default"/>
    <w:rsid w:val="00B63421"/>
    <w:rPr>
      <w:color w:val="auto"/>
    </w:rPr>
  </w:style>
  <w:style w:type="paragraph" w:customStyle="1" w:styleId="CM12">
    <w:name w:val="CM12"/>
    <w:basedOn w:val="Default"/>
    <w:next w:val="Default"/>
    <w:rsid w:val="00B63421"/>
    <w:pPr>
      <w:spacing w:after="343"/>
    </w:pPr>
    <w:rPr>
      <w:color w:val="auto"/>
    </w:rPr>
  </w:style>
  <w:style w:type="paragraph" w:customStyle="1" w:styleId="CM13">
    <w:name w:val="CM13"/>
    <w:basedOn w:val="Default"/>
    <w:next w:val="Default"/>
    <w:rsid w:val="00B63421"/>
    <w:pPr>
      <w:spacing w:after="240"/>
    </w:pPr>
    <w:rPr>
      <w:color w:val="auto"/>
    </w:rPr>
  </w:style>
  <w:style w:type="paragraph" w:customStyle="1" w:styleId="CM14">
    <w:name w:val="CM14"/>
    <w:basedOn w:val="Default"/>
    <w:next w:val="Default"/>
    <w:rsid w:val="00B63421"/>
    <w:pPr>
      <w:spacing w:after="438"/>
    </w:pPr>
    <w:rPr>
      <w:color w:val="auto"/>
    </w:rPr>
  </w:style>
  <w:style w:type="paragraph" w:customStyle="1" w:styleId="CM2">
    <w:name w:val="CM2"/>
    <w:basedOn w:val="Default"/>
    <w:next w:val="Default"/>
    <w:rsid w:val="00B63421"/>
    <w:rPr>
      <w:color w:val="auto"/>
    </w:rPr>
  </w:style>
  <w:style w:type="paragraph" w:customStyle="1" w:styleId="CM3">
    <w:name w:val="CM3"/>
    <w:basedOn w:val="Default"/>
    <w:next w:val="Default"/>
    <w:rsid w:val="00B63421"/>
    <w:pPr>
      <w:spacing w:line="231" w:lineRule="atLeast"/>
    </w:pPr>
    <w:rPr>
      <w:color w:val="auto"/>
    </w:rPr>
  </w:style>
  <w:style w:type="paragraph" w:customStyle="1" w:styleId="CM15">
    <w:name w:val="CM15"/>
    <w:basedOn w:val="Default"/>
    <w:next w:val="Default"/>
    <w:rsid w:val="00B63421"/>
    <w:pPr>
      <w:spacing w:after="168"/>
    </w:pPr>
    <w:rPr>
      <w:color w:val="auto"/>
    </w:rPr>
  </w:style>
  <w:style w:type="paragraph" w:customStyle="1" w:styleId="CM16">
    <w:name w:val="CM16"/>
    <w:basedOn w:val="Default"/>
    <w:next w:val="Default"/>
    <w:rsid w:val="00B63421"/>
    <w:pPr>
      <w:spacing w:after="118"/>
    </w:pPr>
    <w:rPr>
      <w:color w:val="auto"/>
    </w:rPr>
  </w:style>
  <w:style w:type="paragraph" w:customStyle="1" w:styleId="CM17">
    <w:name w:val="CM17"/>
    <w:basedOn w:val="Default"/>
    <w:next w:val="Default"/>
    <w:rsid w:val="00B63421"/>
    <w:pPr>
      <w:spacing w:after="615"/>
    </w:pPr>
    <w:rPr>
      <w:color w:val="auto"/>
    </w:rPr>
  </w:style>
  <w:style w:type="paragraph" w:customStyle="1" w:styleId="CM7">
    <w:name w:val="CM7"/>
    <w:basedOn w:val="Default"/>
    <w:next w:val="Default"/>
    <w:rsid w:val="00B63421"/>
    <w:pPr>
      <w:spacing w:line="253" w:lineRule="atLeast"/>
    </w:pPr>
    <w:rPr>
      <w:color w:val="auto"/>
    </w:rPr>
  </w:style>
  <w:style w:type="paragraph" w:customStyle="1" w:styleId="CM6">
    <w:name w:val="CM6"/>
    <w:basedOn w:val="Default"/>
    <w:next w:val="Default"/>
    <w:rsid w:val="00B63421"/>
    <w:pPr>
      <w:spacing w:line="246" w:lineRule="atLeast"/>
    </w:pPr>
    <w:rPr>
      <w:color w:val="auto"/>
    </w:rPr>
  </w:style>
  <w:style w:type="paragraph" w:styleId="BodyTextIndent">
    <w:name w:val="Body Text Indent"/>
    <w:basedOn w:val="Normal"/>
    <w:rsid w:val="00B63421"/>
    <w:pPr>
      <w:ind w:left="720"/>
    </w:pPr>
    <w:rPr>
      <w:rFonts w:ascii="Book Antiqua" w:hAnsi="Book Antiqua"/>
      <w:color w:val="3366FF"/>
    </w:rPr>
  </w:style>
  <w:style w:type="paragraph" w:styleId="BodyText">
    <w:name w:val="Body Text"/>
    <w:basedOn w:val="Normal"/>
    <w:rsid w:val="00B63421"/>
    <w:pPr>
      <w:autoSpaceDE w:val="0"/>
      <w:autoSpaceDN w:val="0"/>
      <w:adjustRightInd w:val="0"/>
      <w:jc w:val="both"/>
    </w:pPr>
    <w:rPr>
      <w:rFonts w:ascii="Book Antiqua" w:hAnsi="Book Antiqua"/>
      <w:color w:val="0000FF"/>
      <w:sz w:val="22"/>
    </w:rPr>
  </w:style>
  <w:style w:type="paragraph" w:styleId="BodyText2">
    <w:name w:val="Body Text 2"/>
    <w:basedOn w:val="Normal"/>
    <w:rsid w:val="00B63421"/>
    <w:rPr>
      <w:color w:val="0000FF"/>
    </w:rPr>
  </w:style>
  <w:style w:type="paragraph" w:styleId="Header">
    <w:name w:val="header"/>
    <w:basedOn w:val="Normal"/>
    <w:rsid w:val="00B63421"/>
    <w:pPr>
      <w:tabs>
        <w:tab w:val="center" w:pos="4153"/>
        <w:tab w:val="right" w:pos="8306"/>
      </w:tabs>
    </w:pPr>
  </w:style>
  <w:style w:type="paragraph" w:styleId="Footer">
    <w:name w:val="footer"/>
    <w:basedOn w:val="Normal"/>
    <w:rsid w:val="00B63421"/>
    <w:pPr>
      <w:tabs>
        <w:tab w:val="center" w:pos="4153"/>
        <w:tab w:val="right" w:pos="8306"/>
      </w:tabs>
    </w:pPr>
  </w:style>
  <w:style w:type="character" w:styleId="Hyperlink">
    <w:name w:val="Hyperlink"/>
    <w:basedOn w:val="DefaultParagraphFont"/>
    <w:rsid w:val="00B63421"/>
    <w:rPr>
      <w:color w:val="0000FF"/>
      <w:u w:val="single"/>
    </w:rPr>
  </w:style>
  <w:style w:type="paragraph" w:customStyle="1" w:styleId="BodySingle">
    <w:name w:val="Body Single"/>
    <w:basedOn w:val="Normal"/>
    <w:rsid w:val="00B63421"/>
    <w:pPr>
      <w:suppressAutoHyphens/>
    </w:pPr>
    <w:rPr>
      <w:rFonts w:ascii="Zurich BT" w:hAnsi="Zurich BT"/>
      <w:sz w:val="22"/>
    </w:rPr>
  </w:style>
  <w:style w:type="paragraph" w:styleId="TOC1">
    <w:name w:val="toc 1"/>
    <w:basedOn w:val="Normal"/>
    <w:next w:val="Normal"/>
    <w:autoRedefine/>
    <w:semiHidden/>
    <w:rsid w:val="00B63421"/>
  </w:style>
  <w:style w:type="character" w:styleId="FollowedHyperlink">
    <w:name w:val="FollowedHyperlink"/>
    <w:basedOn w:val="DefaultParagraphFont"/>
    <w:rsid w:val="00B63421"/>
    <w:rPr>
      <w:color w:val="800080"/>
      <w:u w:val="single"/>
    </w:rPr>
  </w:style>
  <w:style w:type="paragraph" w:styleId="Title">
    <w:name w:val="Title"/>
    <w:basedOn w:val="Normal"/>
    <w:qFormat/>
    <w:rsid w:val="00B63421"/>
    <w:pPr>
      <w:jc w:val="center"/>
    </w:pPr>
    <w:rPr>
      <w:rFonts w:ascii="Arial" w:hAnsi="Arial"/>
      <w:b/>
      <w:bCs/>
    </w:rPr>
  </w:style>
  <w:style w:type="paragraph" w:customStyle="1" w:styleId="CM8">
    <w:name w:val="CM8"/>
    <w:basedOn w:val="Default"/>
    <w:next w:val="Default"/>
    <w:rsid w:val="00B63421"/>
    <w:pPr>
      <w:spacing w:after="225"/>
    </w:pPr>
    <w:rPr>
      <w:rFonts w:ascii="LAKGC E+ Century Old" w:hAnsi="LAKGC E+ Century Old" w:cs="Times New Roman"/>
      <w:color w:val="auto"/>
    </w:rPr>
  </w:style>
  <w:style w:type="paragraph" w:styleId="BlockText">
    <w:name w:val="Block Text"/>
    <w:basedOn w:val="Normal"/>
    <w:rsid w:val="00B63421"/>
    <w:pPr>
      <w:tabs>
        <w:tab w:val="left" w:pos="8640"/>
      </w:tabs>
      <w:spacing w:line="240" w:lineRule="atLeast"/>
      <w:ind w:left="720" w:right="389"/>
      <w:jc w:val="both"/>
    </w:pPr>
    <w:rPr>
      <w:snapToGrid w:val="0"/>
      <w:color w:val="000000"/>
      <w:sz w:val="22"/>
    </w:rPr>
  </w:style>
  <w:style w:type="paragraph" w:styleId="TOC2">
    <w:name w:val="toc 2"/>
    <w:basedOn w:val="Normal"/>
    <w:next w:val="Normal"/>
    <w:autoRedefine/>
    <w:semiHidden/>
    <w:rsid w:val="00B63421"/>
    <w:pPr>
      <w:ind w:left="200"/>
    </w:pPr>
  </w:style>
  <w:style w:type="paragraph" w:customStyle="1" w:styleId="AODocTxt">
    <w:name w:val="AODocTxt"/>
    <w:basedOn w:val="Normal"/>
    <w:rsid w:val="00B63421"/>
    <w:pPr>
      <w:spacing w:before="240" w:line="260" w:lineRule="atLeast"/>
    </w:pPr>
    <w:rPr>
      <w:rFonts w:eastAsia="SimSun"/>
      <w:sz w:val="22"/>
      <w:szCs w:val="22"/>
    </w:rPr>
  </w:style>
  <w:style w:type="paragraph" w:customStyle="1" w:styleId="AODocTxtL1">
    <w:name w:val="AODocTxtL1"/>
    <w:basedOn w:val="AODocTxt"/>
    <w:rsid w:val="00B63421"/>
    <w:pPr>
      <w:numPr>
        <w:ilvl w:val="1"/>
      </w:numPr>
    </w:pPr>
  </w:style>
  <w:style w:type="paragraph" w:customStyle="1" w:styleId="AODocTxtL2">
    <w:name w:val="AODocTxtL2"/>
    <w:basedOn w:val="AODocTxt"/>
    <w:rsid w:val="00B63421"/>
    <w:pPr>
      <w:numPr>
        <w:ilvl w:val="2"/>
      </w:numPr>
    </w:pPr>
  </w:style>
  <w:style w:type="paragraph" w:customStyle="1" w:styleId="AODocTxtL3">
    <w:name w:val="AODocTxtL3"/>
    <w:basedOn w:val="AODocTxt"/>
    <w:rsid w:val="00B63421"/>
    <w:pPr>
      <w:numPr>
        <w:ilvl w:val="3"/>
      </w:numPr>
    </w:pPr>
  </w:style>
  <w:style w:type="paragraph" w:customStyle="1" w:styleId="AODocTxtL4">
    <w:name w:val="AODocTxtL4"/>
    <w:basedOn w:val="AODocTxt"/>
    <w:rsid w:val="00B63421"/>
    <w:pPr>
      <w:numPr>
        <w:ilvl w:val="4"/>
      </w:numPr>
    </w:pPr>
  </w:style>
  <w:style w:type="paragraph" w:customStyle="1" w:styleId="AODocTxtL5">
    <w:name w:val="AODocTxtL5"/>
    <w:basedOn w:val="AODocTxt"/>
    <w:rsid w:val="00B63421"/>
    <w:pPr>
      <w:numPr>
        <w:ilvl w:val="5"/>
      </w:numPr>
    </w:pPr>
  </w:style>
  <w:style w:type="paragraph" w:customStyle="1" w:styleId="AODocTxtL6">
    <w:name w:val="AODocTxtL6"/>
    <w:basedOn w:val="AODocTxt"/>
    <w:rsid w:val="00B63421"/>
    <w:pPr>
      <w:numPr>
        <w:ilvl w:val="6"/>
      </w:numPr>
    </w:pPr>
  </w:style>
  <w:style w:type="paragraph" w:customStyle="1" w:styleId="AODocTxtL7">
    <w:name w:val="AODocTxtL7"/>
    <w:basedOn w:val="AODocTxt"/>
    <w:rsid w:val="00B63421"/>
    <w:pPr>
      <w:numPr>
        <w:ilvl w:val="7"/>
      </w:numPr>
    </w:pPr>
  </w:style>
  <w:style w:type="paragraph" w:customStyle="1" w:styleId="AODocTxtL8">
    <w:name w:val="AODocTxtL8"/>
    <w:basedOn w:val="AODocTxt"/>
    <w:rsid w:val="00B63421"/>
    <w:pPr>
      <w:numPr>
        <w:ilvl w:val="8"/>
      </w:numPr>
    </w:pPr>
  </w:style>
  <w:style w:type="paragraph" w:customStyle="1" w:styleId="AOGenNum3">
    <w:name w:val="AOGenNum3"/>
    <w:basedOn w:val="Normal"/>
    <w:next w:val="AOGenNum3List"/>
    <w:rsid w:val="00B63421"/>
    <w:pPr>
      <w:tabs>
        <w:tab w:val="num" w:pos="720"/>
      </w:tabs>
      <w:spacing w:before="240" w:line="260" w:lineRule="atLeast"/>
      <w:ind w:left="720" w:hanging="720"/>
    </w:pPr>
    <w:rPr>
      <w:rFonts w:eastAsia="SimSun"/>
      <w:sz w:val="22"/>
      <w:szCs w:val="22"/>
    </w:rPr>
  </w:style>
  <w:style w:type="paragraph" w:customStyle="1" w:styleId="AOGenNum3List">
    <w:name w:val="AOGenNum3List"/>
    <w:basedOn w:val="AOGenNum3"/>
    <w:rsid w:val="00B63421"/>
    <w:pPr>
      <w:numPr>
        <w:ilvl w:val="1"/>
      </w:numPr>
      <w:tabs>
        <w:tab w:val="num" w:pos="720"/>
      </w:tabs>
      <w:ind w:left="720" w:hanging="720"/>
    </w:pPr>
  </w:style>
  <w:style w:type="paragraph" w:customStyle="1" w:styleId="AOHead1">
    <w:name w:val="AOHead1"/>
    <w:basedOn w:val="Normal"/>
    <w:next w:val="AODocTxtL1"/>
    <w:rsid w:val="00B63421"/>
    <w:pPr>
      <w:keepNext/>
      <w:tabs>
        <w:tab w:val="num" w:pos="720"/>
      </w:tabs>
      <w:spacing w:before="240" w:line="260" w:lineRule="atLeast"/>
      <w:ind w:left="720" w:hanging="720"/>
      <w:outlineLvl w:val="0"/>
    </w:pPr>
    <w:rPr>
      <w:rFonts w:eastAsia="SimSun"/>
      <w:b/>
      <w:caps/>
      <w:kern w:val="28"/>
      <w:sz w:val="22"/>
      <w:szCs w:val="22"/>
    </w:rPr>
  </w:style>
  <w:style w:type="paragraph" w:customStyle="1" w:styleId="AOHead2">
    <w:name w:val="AOHead2"/>
    <w:basedOn w:val="Normal"/>
    <w:next w:val="AODocTxtL1"/>
    <w:rsid w:val="00B63421"/>
    <w:pPr>
      <w:keepNext/>
      <w:tabs>
        <w:tab w:val="num" w:pos="720"/>
      </w:tabs>
      <w:spacing w:before="240" w:line="260" w:lineRule="atLeast"/>
      <w:ind w:left="720" w:hanging="720"/>
      <w:outlineLvl w:val="1"/>
    </w:pPr>
    <w:rPr>
      <w:rFonts w:eastAsia="SimSun"/>
      <w:b/>
      <w:sz w:val="22"/>
      <w:szCs w:val="22"/>
    </w:rPr>
  </w:style>
  <w:style w:type="paragraph" w:customStyle="1" w:styleId="AOHead3">
    <w:name w:val="AOHead3"/>
    <w:basedOn w:val="Normal"/>
    <w:next w:val="AODocTxtL2"/>
    <w:rsid w:val="00B63421"/>
    <w:pPr>
      <w:tabs>
        <w:tab w:val="num" w:pos="1440"/>
      </w:tabs>
      <w:spacing w:before="240" w:line="260" w:lineRule="atLeast"/>
      <w:ind w:left="1440" w:hanging="720"/>
      <w:outlineLvl w:val="2"/>
    </w:pPr>
    <w:rPr>
      <w:rFonts w:eastAsia="SimSun"/>
      <w:sz w:val="22"/>
      <w:szCs w:val="22"/>
    </w:rPr>
  </w:style>
  <w:style w:type="paragraph" w:customStyle="1" w:styleId="AOHead4">
    <w:name w:val="AOHead4"/>
    <w:basedOn w:val="Normal"/>
    <w:next w:val="AODocTxtL3"/>
    <w:rsid w:val="00B63421"/>
    <w:pPr>
      <w:tabs>
        <w:tab w:val="num" w:pos="2160"/>
      </w:tabs>
      <w:spacing w:before="240" w:line="260" w:lineRule="atLeast"/>
      <w:ind w:left="2160" w:hanging="720"/>
      <w:outlineLvl w:val="3"/>
    </w:pPr>
    <w:rPr>
      <w:rFonts w:eastAsia="SimSun"/>
      <w:sz w:val="22"/>
      <w:szCs w:val="22"/>
    </w:rPr>
  </w:style>
  <w:style w:type="paragraph" w:customStyle="1" w:styleId="AOHead5">
    <w:name w:val="AOHead5"/>
    <w:basedOn w:val="Normal"/>
    <w:next w:val="AODocTxtL4"/>
    <w:rsid w:val="00B63421"/>
    <w:pPr>
      <w:tabs>
        <w:tab w:val="num" w:pos="2880"/>
      </w:tabs>
      <w:spacing w:before="240" w:line="260" w:lineRule="atLeast"/>
      <w:ind w:left="2880" w:hanging="720"/>
      <w:outlineLvl w:val="4"/>
    </w:pPr>
    <w:rPr>
      <w:rFonts w:eastAsia="SimSun"/>
      <w:sz w:val="22"/>
      <w:szCs w:val="22"/>
    </w:rPr>
  </w:style>
  <w:style w:type="paragraph" w:customStyle="1" w:styleId="AOHead6">
    <w:name w:val="AOHead6"/>
    <w:basedOn w:val="Normal"/>
    <w:next w:val="AODocTxtL5"/>
    <w:rsid w:val="00B63421"/>
    <w:pPr>
      <w:tabs>
        <w:tab w:val="num" w:pos="3600"/>
      </w:tabs>
      <w:spacing w:before="240" w:line="260" w:lineRule="atLeast"/>
      <w:ind w:left="3600" w:hanging="720"/>
      <w:outlineLvl w:val="5"/>
    </w:pPr>
    <w:rPr>
      <w:rFonts w:eastAsia="SimSun"/>
      <w:sz w:val="22"/>
      <w:szCs w:val="22"/>
    </w:rPr>
  </w:style>
  <w:style w:type="paragraph" w:customStyle="1" w:styleId="AOAltHead1">
    <w:name w:val="AOAltHead1"/>
    <w:basedOn w:val="AOHead1"/>
    <w:next w:val="AODocTxtL1"/>
    <w:rsid w:val="00B63421"/>
    <w:pPr>
      <w:keepNext w:val="0"/>
      <w:tabs>
        <w:tab w:val="clear" w:pos="720"/>
      </w:tabs>
    </w:pPr>
    <w:rPr>
      <w:b w:val="0"/>
      <w:caps w:val="0"/>
    </w:rPr>
  </w:style>
  <w:style w:type="paragraph" w:customStyle="1" w:styleId="AOGenNum2">
    <w:name w:val="AOGenNum2"/>
    <w:basedOn w:val="Normal"/>
    <w:next w:val="AOGenNum2Para"/>
    <w:rsid w:val="00B63421"/>
    <w:pPr>
      <w:keepNext/>
      <w:tabs>
        <w:tab w:val="num" w:pos="720"/>
      </w:tabs>
      <w:spacing w:before="240" w:line="260" w:lineRule="atLeast"/>
      <w:ind w:left="720" w:hanging="720"/>
    </w:pPr>
    <w:rPr>
      <w:rFonts w:eastAsia="SimSun"/>
      <w:b/>
      <w:sz w:val="22"/>
      <w:szCs w:val="22"/>
    </w:rPr>
  </w:style>
  <w:style w:type="paragraph" w:customStyle="1" w:styleId="AOGenNum2Para">
    <w:name w:val="AOGenNum2Para"/>
    <w:basedOn w:val="AOGenNum2"/>
    <w:next w:val="AOGenNum2List"/>
    <w:rsid w:val="00B63421"/>
    <w:pPr>
      <w:keepNext w:val="0"/>
      <w:numPr>
        <w:ilvl w:val="1"/>
      </w:numPr>
      <w:tabs>
        <w:tab w:val="num" w:pos="720"/>
      </w:tabs>
      <w:ind w:left="720" w:hanging="720"/>
    </w:pPr>
    <w:rPr>
      <w:b w:val="0"/>
    </w:rPr>
  </w:style>
  <w:style w:type="paragraph" w:customStyle="1" w:styleId="AOGenNum2List">
    <w:name w:val="AOGenNum2List"/>
    <w:basedOn w:val="AOGenNum2"/>
    <w:rsid w:val="00B63421"/>
    <w:pPr>
      <w:keepNext w:val="0"/>
      <w:numPr>
        <w:ilvl w:val="2"/>
      </w:numPr>
      <w:tabs>
        <w:tab w:val="num" w:pos="720"/>
      </w:tabs>
      <w:ind w:left="720" w:hanging="720"/>
    </w:pPr>
    <w:rPr>
      <w:b w:val="0"/>
    </w:rPr>
  </w:style>
  <w:style w:type="paragraph" w:styleId="BodyTextIndent3">
    <w:name w:val="Body Text Indent 3"/>
    <w:basedOn w:val="Normal"/>
    <w:rsid w:val="00B63421"/>
    <w:pPr>
      <w:spacing w:after="120"/>
      <w:ind w:left="360"/>
    </w:pPr>
    <w:rPr>
      <w:sz w:val="16"/>
      <w:szCs w:val="16"/>
    </w:rPr>
  </w:style>
  <w:style w:type="character" w:styleId="PageNumber">
    <w:name w:val="page number"/>
    <w:basedOn w:val="DefaultParagraphFont"/>
    <w:rsid w:val="00B63421"/>
  </w:style>
  <w:style w:type="paragraph" w:customStyle="1" w:styleId="ListAlpha1">
    <w:name w:val="List Alpha 1"/>
    <w:basedOn w:val="Normal"/>
    <w:next w:val="BodyText"/>
    <w:rsid w:val="00B63421"/>
    <w:pPr>
      <w:widowControl w:val="0"/>
      <w:tabs>
        <w:tab w:val="left" w:pos="22"/>
        <w:tab w:val="left" w:pos="624"/>
      </w:tabs>
      <w:spacing w:after="200" w:line="288" w:lineRule="auto"/>
      <w:ind w:left="624" w:hanging="624"/>
      <w:jc w:val="both"/>
    </w:pPr>
    <w:rPr>
      <w:rFonts w:ascii="CG Times" w:hAnsi="CG Times"/>
      <w:sz w:val="22"/>
    </w:rPr>
  </w:style>
  <w:style w:type="paragraph" w:customStyle="1" w:styleId="ListRoman1">
    <w:name w:val="List Roman 1"/>
    <w:basedOn w:val="Normal"/>
    <w:next w:val="BodyText"/>
    <w:rsid w:val="00B63421"/>
    <w:pPr>
      <w:tabs>
        <w:tab w:val="left" w:pos="22"/>
        <w:tab w:val="left" w:pos="624"/>
      </w:tabs>
      <w:spacing w:after="200" w:line="288" w:lineRule="auto"/>
      <w:ind w:left="624" w:hanging="624"/>
      <w:jc w:val="both"/>
    </w:pPr>
    <w:rPr>
      <w:rFonts w:ascii="CG Times" w:hAnsi="CG Times"/>
      <w:sz w:val="22"/>
    </w:rPr>
  </w:style>
  <w:style w:type="paragraph" w:customStyle="1" w:styleId="ListRoman2">
    <w:name w:val="List Roman 2"/>
    <w:basedOn w:val="Normal"/>
    <w:next w:val="BodyText2"/>
    <w:rsid w:val="00B63421"/>
    <w:pPr>
      <w:tabs>
        <w:tab w:val="left" w:pos="50"/>
        <w:tab w:val="left" w:pos="1417"/>
      </w:tabs>
      <w:spacing w:after="200" w:line="288" w:lineRule="auto"/>
      <w:ind w:left="1417" w:hanging="793"/>
      <w:jc w:val="both"/>
    </w:pPr>
    <w:rPr>
      <w:rFonts w:ascii="CG Times" w:hAnsi="CG Times"/>
      <w:sz w:val="22"/>
    </w:rPr>
  </w:style>
  <w:style w:type="paragraph" w:customStyle="1" w:styleId="ListRoman3">
    <w:name w:val="List Roman 3"/>
    <w:basedOn w:val="Normal"/>
    <w:next w:val="BodyText3"/>
    <w:rsid w:val="00B63421"/>
    <w:pPr>
      <w:tabs>
        <w:tab w:val="left" w:pos="68"/>
        <w:tab w:val="left" w:pos="1928"/>
      </w:tabs>
      <w:spacing w:after="200" w:line="288" w:lineRule="auto"/>
      <w:ind w:left="1928" w:hanging="511"/>
      <w:jc w:val="both"/>
    </w:pPr>
    <w:rPr>
      <w:rFonts w:ascii="CG Times" w:hAnsi="CG Times"/>
      <w:sz w:val="22"/>
    </w:rPr>
  </w:style>
  <w:style w:type="paragraph" w:styleId="BodyText3">
    <w:name w:val="Body Text 3"/>
    <w:basedOn w:val="Normal"/>
    <w:rsid w:val="00B63421"/>
    <w:pPr>
      <w:spacing w:after="120"/>
    </w:pPr>
    <w:rPr>
      <w:sz w:val="16"/>
    </w:rPr>
  </w:style>
  <w:style w:type="paragraph" w:styleId="BodyTextIndent2">
    <w:name w:val="Body Text Indent 2"/>
    <w:basedOn w:val="Normal"/>
    <w:rsid w:val="00B63421"/>
    <w:pPr>
      <w:ind w:left="360"/>
    </w:pPr>
  </w:style>
  <w:style w:type="paragraph" w:styleId="FootnoteText">
    <w:name w:val="footnote text"/>
    <w:basedOn w:val="Normal"/>
    <w:semiHidden/>
    <w:rsid w:val="00B63421"/>
  </w:style>
  <w:style w:type="character" w:styleId="FootnoteReference">
    <w:name w:val="footnote reference"/>
    <w:basedOn w:val="DefaultParagraphFont"/>
    <w:semiHidden/>
    <w:rsid w:val="00B63421"/>
    <w:rPr>
      <w:vertAlign w:val="superscript"/>
    </w:rPr>
  </w:style>
  <w:style w:type="paragraph" w:styleId="BalloonText">
    <w:name w:val="Balloon Text"/>
    <w:basedOn w:val="Normal"/>
    <w:semiHidden/>
    <w:rsid w:val="00B63421"/>
    <w:rPr>
      <w:rFonts w:ascii="Tahoma" w:hAnsi="Tahoma" w:cs="Tahoma"/>
      <w:sz w:val="16"/>
      <w:szCs w:val="16"/>
    </w:rPr>
  </w:style>
  <w:style w:type="paragraph" w:styleId="ListParagraph">
    <w:name w:val="List Paragraph"/>
    <w:basedOn w:val="Normal"/>
    <w:uiPriority w:val="34"/>
    <w:qFormat/>
    <w:rsid w:val="000E0BE9"/>
    <w:pPr>
      <w:spacing w:after="200" w:line="276" w:lineRule="auto"/>
      <w:ind w:left="720"/>
      <w:contextualSpacing/>
    </w:pPr>
    <w:rPr>
      <w:rFonts w:ascii="Calibri" w:eastAsiaTheme="minorHAns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10369</Words>
  <Characters>59105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Circular 1/ 03</vt:lpstr>
    </vt:vector>
  </TitlesOfParts>
  <Company>Dubai Gold &amp; Commodities Exchange</Company>
  <LinksUpToDate>false</LinksUpToDate>
  <CharactersWithSpaces>69336</CharactersWithSpaces>
  <SharedDoc>false</SharedDoc>
  <HLinks>
    <vt:vector size="24" baseType="variant">
      <vt:variant>
        <vt:i4>6553714</vt:i4>
      </vt:variant>
      <vt:variant>
        <vt:i4>9</vt:i4>
      </vt:variant>
      <vt:variant>
        <vt:i4>0</vt:i4>
      </vt:variant>
      <vt:variant>
        <vt:i4>5</vt:i4>
      </vt:variant>
      <vt:variant>
        <vt:lpwstr/>
      </vt:variant>
      <vt:variant>
        <vt:lpwstr>rdd</vt:lpwstr>
      </vt:variant>
      <vt:variant>
        <vt:i4>5308416</vt:i4>
      </vt:variant>
      <vt:variant>
        <vt:i4>6</vt:i4>
      </vt:variant>
      <vt:variant>
        <vt:i4>0</vt:i4>
      </vt:variant>
      <vt:variant>
        <vt:i4>5</vt:i4>
      </vt:variant>
      <vt:variant>
        <vt:lpwstr/>
      </vt:variant>
      <vt:variant>
        <vt:lpwstr>pcp2</vt:lpwstr>
      </vt:variant>
      <vt:variant>
        <vt:i4>5373952</vt:i4>
      </vt:variant>
      <vt:variant>
        <vt:i4>3</vt:i4>
      </vt:variant>
      <vt:variant>
        <vt:i4>0</vt:i4>
      </vt:variant>
      <vt:variant>
        <vt:i4>5</vt:i4>
      </vt:variant>
      <vt:variant>
        <vt:lpwstr/>
      </vt:variant>
      <vt:variant>
        <vt:lpwstr>pcp1</vt:lpwstr>
      </vt:variant>
      <vt:variant>
        <vt:i4>7536755</vt:i4>
      </vt:variant>
      <vt:variant>
        <vt:i4>0</vt:i4>
      </vt:variant>
      <vt:variant>
        <vt:i4>0</vt:i4>
      </vt:variant>
      <vt:variant>
        <vt:i4>5</vt:i4>
      </vt:variant>
      <vt:variant>
        <vt:lpwstr/>
      </vt:variant>
      <vt:variant>
        <vt:lpwstr>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1/ 03</dc:title>
  <dc:creator>Anjani Sinha</dc:creator>
  <cp:lastModifiedBy>Sivabalan</cp:lastModifiedBy>
  <cp:revision>4</cp:revision>
  <cp:lastPrinted>2005-10-31T13:01:00Z</cp:lastPrinted>
  <dcterms:created xsi:type="dcterms:W3CDTF">2016-01-11T14:50:00Z</dcterms:created>
  <dcterms:modified xsi:type="dcterms:W3CDTF">2018-01-12T11:16:00Z</dcterms:modified>
</cp:coreProperties>
</file>